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918D2" w:rsidRPr="00EE77D6" w:rsidRDefault="002918D2" w:rsidP="002918D2">
      <w:pPr>
        <w:pStyle w:val="Judul1"/>
        <w:keepNext/>
        <w:keepLines/>
        <w:widowControl/>
        <w:tabs>
          <w:tab w:val="left" w:pos="820"/>
        </w:tabs>
        <w:autoSpaceDE/>
        <w:autoSpaceDN/>
        <w:spacing w:line="360" w:lineRule="auto"/>
        <w:ind w:left="0" w:right="206" w:firstLine="0"/>
        <w:contextualSpacing/>
        <w:jc w:val="center"/>
        <w:rPr>
          <w:rFonts w:ascii="Times New Roman" w:eastAsia="Century" w:hAnsi="Times New Roman" w:cs="Times New Roman"/>
          <w:noProof/>
        </w:rPr>
      </w:pPr>
      <w:bookmarkStart w:id="0" w:name="_Toc158133628"/>
      <w:r w:rsidRPr="00EE77D6">
        <w:rPr>
          <w:rFonts w:ascii="Times New Roman" w:eastAsia="Century" w:hAnsi="Times New Roman" w:cs="Times New Roman"/>
          <w:noProof/>
        </w:rPr>
        <w:t>BIBLIOGRAPHY</w:t>
      </w:r>
      <w:bookmarkEnd w:id="0"/>
    </w:p>
    <w:p w:rsidR="002918D2" w:rsidRPr="00EE77D6" w:rsidRDefault="002918D2" w:rsidP="002918D2">
      <w:pPr>
        <w:widowControl/>
        <w:shd w:val="clear" w:color="auto" w:fill="FFFFFF"/>
        <w:autoSpaceDE/>
        <w:autoSpaceDN/>
        <w:ind w:right="192"/>
        <w:jc w:val="both"/>
        <w:rPr>
          <w:rFonts w:ascii="Times New Roman" w:eastAsia="Times New Roman" w:hAnsi="Times New Roman" w:cs="Times New Roman"/>
          <w:color w:val="000000"/>
        </w:rPr>
      </w:pP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sv-SE"/>
        </w:rPr>
      </w:pP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Huth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PJ,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Fulgoni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VL,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Keast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DR, Park K,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Auestad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N.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Sumber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makanan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utama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kalori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, gula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tambahan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, dan lemak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jenuh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serta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kontribusinya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terhadap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asupan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nutrisi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penting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dalam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diet AS: data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dari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Survei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Pemeriksaan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Kesehatan dan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</w:rPr>
        <w:t>Gizi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</w:rPr>
        <w:t xml:space="preserve"> Nasional (2003) -2006). </w:t>
      </w:r>
      <w:proofErr w:type="spellStart"/>
      <w:r w:rsidRPr="00EE77D6">
        <w:rPr>
          <w:rStyle w:val="ref-journal"/>
          <w:rFonts w:ascii="Times New Roman" w:hAnsi="Times New Roman" w:cs="Times New Roman"/>
          <w:color w:val="000000"/>
          <w:sz w:val="24"/>
          <w:szCs w:val="24"/>
          <w:lang w:val="sv-SE"/>
        </w:rPr>
        <w:t>Nutr</w:t>
      </w:r>
      <w:proofErr w:type="spellEnd"/>
      <w:r w:rsidRPr="00EE77D6">
        <w:rPr>
          <w:rStyle w:val="ref-journal"/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J.</w:t>
      </w:r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 2013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Agustus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08; </w:t>
      </w:r>
      <w:proofErr w:type="gramStart"/>
      <w:r w:rsidRPr="00EE77D6">
        <w:rPr>
          <w:rStyle w:val="ref-vol"/>
          <w:rFonts w:ascii="Times New Roman" w:hAnsi="Times New Roman" w:cs="Times New Roman"/>
          <w:color w:val="000000"/>
          <w:sz w:val="24"/>
          <w:szCs w:val="24"/>
          <w:lang w:val="sv-SE"/>
        </w:rPr>
        <w:t>12</w:t>
      </w:r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 :</w:t>
      </w:r>
      <w:proofErr w:type="gram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116. 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val="sv-SE"/>
        </w:rPr>
      </w:pPr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Zabriskie HA,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Currier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BS,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Harty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PS,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Stecker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RA,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Jagim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AR,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Kerksick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               CM. Status Energi dan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Komposisi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Tubuh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Sepanjang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Musim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Lacrosse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Wanita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Perguruan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</w:t>
      </w:r>
      <w:proofErr w:type="spell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Tinggi</w:t>
      </w:r>
      <w:proofErr w:type="spell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. </w:t>
      </w:r>
      <w:proofErr w:type="spellStart"/>
      <w:r w:rsidRPr="00EE77D6">
        <w:rPr>
          <w:rStyle w:val="ref-journal"/>
          <w:rFonts w:ascii="Times New Roman" w:hAnsi="Times New Roman" w:cs="Times New Roman"/>
          <w:color w:val="000000"/>
          <w:sz w:val="24"/>
          <w:szCs w:val="24"/>
          <w:lang w:val="sv-SE"/>
        </w:rPr>
        <w:t>Nutrisi</w:t>
      </w:r>
      <w:proofErr w:type="spellEnd"/>
      <w:r w:rsidRPr="00EE77D6">
        <w:rPr>
          <w:rStyle w:val="ref-journal"/>
          <w:rFonts w:ascii="Times New Roman" w:hAnsi="Times New Roman" w:cs="Times New Roman"/>
          <w:color w:val="000000"/>
          <w:sz w:val="24"/>
          <w:szCs w:val="24"/>
          <w:lang w:val="sv-SE"/>
        </w:rPr>
        <w:t>. </w:t>
      </w:r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23 </w:t>
      </w:r>
      <w:proofErr w:type="gramStart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Februari</w:t>
      </w:r>
      <w:proofErr w:type="gramEnd"/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 xml:space="preserve"> 2019; </w:t>
      </w:r>
      <w:r w:rsidRPr="00EE77D6">
        <w:rPr>
          <w:rStyle w:val="ref-vol"/>
          <w:rFonts w:ascii="Times New Roman" w:hAnsi="Times New Roman" w:cs="Times New Roman"/>
          <w:color w:val="000000"/>
          <w:sz w:val="24"/>
          <w:szCs w:val="24"/>
          <w:lang w:val="sv-SE"/>
        </w:rPr>
        <w:t>11</w:t>
      </w:r>
      <w:r w:rsidRPr="00EE77D6">
        <w:rPr>
          <w:rFonts w:ascii="Times New Roman" w:hAnsi="Times New Roman" w:cs="Times New Roman"/>
          <w:color w:val="000000"/>
          <w:sz w:val="24"/>
          <w:szCs w:val="24"/>
          <w:lang w:val="sv-SE"/>
        </w:rPr>
        <w:t> (2) 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  <w:lang w:val="sv-SE"/>
        </w:rPr>
        <w:t xml:space="preserve">Hall KD, et al. </w:t>
      </w:r>
      <w:r w:rsidRPr="00EE77D6">
        <w:rPr>
          <w:rFonts w:ascii="Times New Roman" w:hAnsi="Times New Roman" w:cs="Times New Roman"/>
          <w:sz w:val="24"/>
          <w:szCs w:val="24"/>
        </w:rPr>
        <w:t>Quantification of the effect of energy imbalance on body weight. Lancet. 2011 Aug. 27;378(9793):826-37.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Mifflin MD, et al. A new predictive equation for resting energy expenditure in healthy individuals. Am J Clin </w:t>
      </w:r>
      <w:proofErr w:type="spellStart"/>
      <w:r w:rsidRPr="00EE77D6">
        <w:rPr>
          <w:rFonts w:ascii="Times New Roman" w:hAnsi="Times New Roman" w:cs="Times New Roman"/>
          <w:sz w:val="24"/>
          <w:szCs w:val="24"/>
        </w:rPr>
        <w:t>Nutr</w:t>
      </w:r>
      <w:proofErr w:type="spellEnd"/>
      <w:r w:rsidRPr="00EE77D6">
        <w:rPr>
          <w:rFonts w:ascii="Times New Roman" w:hAnsi="Times New Roman" w:cs="Times New Roman"/>
          <w:sz w:val="24"/>
          <w:szCs w:val="24"/>
        </w:rPr>
        <w:t>. 1990 Oct;51(2):241-7.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Schofield WN. Predicting basal metabolic rate, new standards and review of previous work. Hum </w:t>
      </w:r>
      <w:proofErr w:type="spellStart"/>
      <w:r w:rsidRPr="00EE77D6">
        <w:rPr>
          <w:rFonts w:ascii="Times New Roman" w:hAnsi="Times New Roman" w:cs="Times New Roman"/>
          <w:sz w:val="24"/>
          <w:szCs w:val="24"/>
        </w:rPr>
        <w:t>Nutr</w:t>
      </w:r>
      <w:proofErr w:type="spellEnd"/>
      <w:r w:rsidRPr="00EE77D6">
        <w:rPr>
          <w:rFonts w:ascii="Times New Roman" w:hAnsi="Times New Roman" w:cs="Times New Roman"/>
          <w:sz w:val="24"/>
          <w:szCs w:val="24"/>
        </w:rPr>
        <w:t xml:space="preserve"> Clin </w:t>
      </w:r>
      <w:proofErr w:type="spellStart"/>
      <w:r w:rsidRPr="00EE77D6">
        <w:rPr>
          <w:rFonts w:ascii="Times New Roman" w:hAnsi="Times New Roman" w:cs="Times New Roman"/>
          <w:sz w:val="24"/>
          <w:szCs w:val="24"/>
        </w:rPr>
        <w:t>Nutr</w:t>
      </w:r>
      <w:proofErr w:type="spellEnd"/>
      <w:r w:rsidRPr="00EE77D6">
        <w:rPr>
          <w:rFonts w:ascii="Times New Roman" w:hAnsi="Times New Roman" w:cs="Times New Roman"/>
          <w:sz w:val="24"/>
          <w:szCs w:val="24"/>
        </w:rPr>
        <w:t xml:space="preserve">. 1985;39 </w:t>
      </w:r>
      <w:proofErr w:type="spellStart"/>
      <w:r w:rsidRPr="00EE77D6">
        <w:rPr>
          <w:rFonts w:ascii="Times New Roman" w:hAnsi="Times New Roman" w:cs="Times New Roman"/>
          <w:sz w:val="24"/>
          <w:szCs w:val="24"/>
        </w:rPr>
        <w:t>Supl</w:t>
      </w:r>
      <w:proofErr w:type="spellEnd"/>
      <w:r w:rsidRPr="00EE77D6">
        <w:rPr>
          <w:rFonts w:ascii="Times New Roman" w:hAnsi="Times New Roman" w:cs="Times New Roman"/>
          <w:sz w:val="24"/>
          <w:szCs w:val="24"/>
        </w:rPr>
        <w:t xml:space="preserve"> 1:5-41.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>Harris JA, Benedict FG. Biometric Studies of Basal Metabolism in Humans. Washington, DC: Carnegie Institution of Washington; 1919.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Academy of Nutrition and Dietetics. Evidence Analysis Library. [On line]. Available: </w:t>
      </w:r>
      <w:proofErr w:type="gramStart"/>
      <w:r w:rsidRPr="00EE77D6">
        <w:rPr>
          <w:rFonts w:ascii="Times New Roman" w:hAnsi="Times New Roman" w:cs="Times New Roman"/>
          <w:sz w:val="24"/>
          <w:szCs w:val="24"/>
        </w:rPr>
        <w:t>https://www.andeal.org/ .</w:t>
      </w:r>
      <w:proofErr w:type="gramEnd"/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United States Department of Agriculture (USDA). National Nutrition Database for Standard Reference. [On line]. Available: </w:t>
      </w:r>
      <w:proofErr w:type="gramStart"/>
      <w:r w:rsidRPr="00EE77D6">
        <w:rPr>
          <w:rFonts w:ascii="Times New Roman" w:hAnsi="Times New Roman" w:cs="Times New Roman"/>
          <w:sz w:val="24"/>
          <w:szCs w:val="24"/>
        </w:rPr>
        <w:t>https://ndb.nal.usda.gov/ndb/ .</w:t>
      </w:r>
      <w:proofErr w:type="gramEnd"/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National Institutes of Health (NIH). Weight Planner. [On line]. Available: </w:t>
      </w:r>
      <w:proofErr w:type="gramStart"/>
      <w:r w:rsidRPr="00EE77D6">
        <w:rPr>
          <w:rFonts w:ascii="Times New Roman" w:hAnsi="Times New Roman" w:cs="Times New Roman"/>
          <w:sz w:val="24"/>
          <w:szCs w:val="24"/>
        </w:rPr>
        <w:t>https://www.supertracker.usda.gov/bwp/ .</w:t>
      </w:r>
      <w:proofErr w:type="gramEnd"/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Freedman MR, et al. Popular diets: a scientific review. </w:t>
      </w:r>
      <w:proofErr w:type="spellStart"/>
      <w:r w:rsidRPr="00EE77D6">
        <w:rPr>
          <w:rFonts w:ascii="Times New Roman" w:hAnsi="Times New Roman" w:cs="Times New Roman"/>
          <w:sz w:val="24"/>
          <w:szCs w:val="24"/>
        </w:rPr>
        <w:t>Obes</w:t>
      </w:r>
      <w:proofErr w:type="spellEnd"/>
      <w:r w:rsidRPr="00EE77D6">
        <w:rPr>
          <w:rFonts w:ascii="Times New Roman" w:hAnsi="Times New Roman" w:cs="Times New Roman"/>
          <w:sz w:val="24"/>
          <w:szCs w:val="24"/>
        </w:rPr>
        <w:t xml:space="preserve"> Res. 2001 Apr;9 Suppl 1:1S-40S.</w:t>
      </w:r>
    </w:p>
    <w:p w:rsidR="002918D2" w:rsidRPr="00EE77D6" w:rsidRDefault="002918D2" w:rsidP="002918D2">
      <w:pPr>
        <w:widowControl/>
        <w:autoSpaceDE/>
        <w:autoSpaceDN/>
        <w:ind w:left="720" w:hanging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EE77D6">
        <w:rPr>
          <w:rFonts w:ascii="Times New Roman" w:hAnsi="Times New Roman" w:cs="Times New Roman"/>
          <w:sz w:val="24"/>
          <w:szCs w:val="24"/>
        </w:rPr>
        <w:t xml:space="preserve">Wing RR, Phelan S. Maintenance of long-term weight loss. Am J Clin </w:t>
      </w:r>
      <w:proofErr w:type="spellStart"/>
      <w:r w:rsidRPr="00EE77D6">
        <w:rPr>
          <w:rFonts w:ascii="Times New Roman" w:hAnsi="Times New Roman" w:cs="Times New Roman"/>
          <w:sz w:val="24"/>
          <w:szCs w:val="24"/>
        </w:rPr>
        <w:t>Nutr</w:t>
      </w:r>
      <w:proofErr w:type="spellEnd"/>
      <w:r w:rsidRPr="00EE77D6">
        <w:rPr>
          <w:rFonts w:ascii="Times New Roman" w:hAnsi="Times New Roman" w:cs="Times New Roman"/>
          <w:sz w:val="24"/>
          <w:szCs w:val="24"/>
        </w:rPr>
        <w:t>. Jul 2005;82(1 Suppl):222S-225S.</w:t>
      </w:r>
    </w:p>
    <w:p w:rsidR="002918D2" w:rsidRPr="00EE77D6" w:rsidRDefault="002918D2" w:rsidP="002918D2">
      <w:pPr>
        <w:jc w:val="both"/>
        <w:rPr>
          <w:rFonts w:ascii="Times New Roman" w:hAnsi="Times New Roman" w:cs="Times New Roman"/>
        </w:rPr>
      </w:pPr>
    </w:p>
    <w:p w:rsidR="00000000" w:rsidRDefault="00000000"/>
    <w:sectPr w:rsidR="00C255B6" w:rsidSect="005D7C24">
      <w:headerReference w:type="first" r:id="rId4"/>
      <w:footerReference w:type="first" r:id="rId5"/>
      <w:pgSz w:w="11906" w:h="16838" w:code="9"/>
      <w:pgMar w:top="2268" w:right="1701" w:bottom="1701" w:left="2268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609498197"/>
      <w:docPartObj>
        <w:docPartGallery w:val="Page Numbers (Bottom of Page)"/>
        <w:docPartUnique/>
      </w:docPartObj>
    </w:sdtPr>
    <w:sdtContent>
      <w:sdt>
        <w:sdtPr>
          <w:id w:val="1036237461"/>
          <w:docPartObj>
            <w:docPartGallery w:val="Page Numbers (Bottom of Page)"/>
            <w:docPartUnique/>
          </w:docPartObj>
        </w:sdtPr>
        <w:sdtContent>
          <w:p w:rsidR="00000000" w:rsidRDefault="00000000" w:rsidP="007B4F4B">
            <w:pPr>
              <w:pStyle w:val="Footer"/>
            </w:pPr>
            <w:r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61312" behindDoc="0" locked="0" layoutInCell="1" allowOverlap="1" wp14:anchorId="47D14C5F" wp14:editId="436BC323">
                      <wp:simplePos x="0" y="0"/>
                      <wp:positionH relativeFrom="column">
                        <wp:posOffset>7620</wp:posOffset>
                      </wp:positionH>
                      <wp:positionV relativeFrom="paragraph">
                        <wp:posOffset>86994</wp:posOffset>
                      </wp:positionV>
                      <wp:extent cx="5048250" cy="19685"/>
                      <wp:effectExtent l="0" t="19050" r="38100" b="56515"/>
                      <wp:wrapNone/>
                      <wp:docPr id="1874861866" name="Straight Connector 18748618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0" y="0"/>
                                <a:ext cx="5048250" cy="19685"/>
                              </a:xfrm>
                              <a:prstGeom prst="line">
                                <a:avLst/>
                              </a:prstGeom>
                              <a:noFill/>
                              <a:ln w="57150" cmpd="thickThin">
                                <a:solidFill>
                                  <a:srgbClr val="FF33CC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85BD81" id="Straight Connector 1874861866" o:spid="_x0000_s1026" style="position:absolute;flip:y;z-index:251661312;visibility:visible;mso-wrap-style:square;mso-width-percent:0;mso-height-percent:0;mso-wrap-distance-left:9pt;mso-wrap-distance-top:.¿mm;mso-wrap-distance-right:9pt;mso-wrap-distance-bottom:.¿mm;mso-position-horizontal:absolute;mso-position-horizontal-relative:text;mso-position-vertical:absolute;mso-position-vertical-relative:text;mso-width-percent:0;mso-height-percent:0;mso-width-relative:page;mso-height-relative:page" from=".6pt,6.85pt" to="398.1pt,8.4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" strokecolor="#f3c" strokeweight="4.5pt">
                      <v:stroke linestyle="thickThin"/>
                    </v:line>
                  </w:pict>
                </mc:Fallback>
              </mc:AlternateContent>
            </w:r>
          </w:p>
          <w:p w:rsidR="00000000" w:rsidRPr="00916DDF" w:rsidRDefault="00000000" w:rsidP="007B4F4B">
            <w:pPr>
              <w:pStyle w:val="Footer"/>
              <w:jc w:val="right"/>
              <w:rPr>
                <w:rFonts w:ascii="Monotype Corsiva" w:hAnsi="Monotype Corsiva"/>
              </w:rPr>
            </w:pPr>
            <w:r>
              <w:t xml:space="preserve">          </w:t>
            </w:r>
            <w:r>
              <w:rPr>
                <w:rFonts w:ascii="Monotype Corsiva" w:hAnsi="Monotype Corsiva"/>
              </w:rPr>
              <w:t>Bibliography</w:t>
            </w:r>
          </w:p>
        </w:sdtContent>
      </w:sdt>
      <w:p w:rsidR="00000000" w:rsidRPr="00C02D0D" w:rsidRDefault="00000000" w:rsidP="007B4F4B">
        <w:pPr>
          <w:pStyle w:val="Footer"/>
          <w:tabs>
            <w:tab w:val="center" w:pos="3968"/>
            <w:tab w:val="left" w:pos="7015"/>
          </w:tabs>
        </w:pPr>
        <w:r>
          <w:tab/>
        </w:r>
        <w:r w:rsidRPr="005233A8">
          <w:fldChar w:fldCharType="begin"/>
        </w:r>
        <w:r w:rsidRPr="005233A8">
          <w:instrText xml:space="preserve"> PAGE   \* MERGEFORMAT </w:instrText>
        </w:r>
        <w:r w:rsidRPr="005233A8">
          <w:fldChar w:fldCharType="separate"/>
        </w:r>
        <w:r>
          <w:t>31</w:t>
        </w:r>
        <w:r w:rsidRPr="005233A8">
          <w:fldChar w:fldCharType="end"/>
        </w:r>
        <w:r>
          <w:tab/>
        </w:r>
        <w:r>
          <w:tab/>
        </w:r>
      </w:p>
    </w:sdtContent>
  </w:sdt>
  <w:p w:rsidR="00000000" w:rsidRPr="00420F6D" w:rsidRDefault="00000000" w:rsidP="007B4F4B">
    <w:pPr>
      <w:pStyle w:val="Footer"/>
    </w:pPr>
  </w:p>
  <w:p w:rsidR="00000000" w:rsidRPr="007B4F4B" w:rsidRDefault="00000000" w:rsidP="007B4F4B">
    <w:pPr>
      <w:pStyle w:val="Footer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00000" w:rsidRDefault="00000000" w:rsidP="007B4F4B">
    <w:pPr>
      <w:pStyle w:val="Header"/>
      <w:jc w:val="right"/>
    </w:pPr>
  </w:p>
  <w:p w:rsidR="00000000" w:rsidRPr="00E227A5" w:rsidRDefault="00000000" w:rsidP="007B4F4B">
    <w:pPr>
      <w:pStyle w:val="Header"/>
    </w:pPr>
    <w:r>
      <w:rPr>
        <w:noProof/>
      </w:rPr>
      <mc:AlternateContent>
        <mc:Choice Requires="wps">
          <w:drawing>
            <wp:anchor distT="4294967292" distB="4294967292" distL="114300" distR="114300" simplePos="0" relativeHeight="251659264" behindDoc="0" locked="0" layoutInCell="1" allowOverlap="1" wp14:anchorId="19832048" wp14:editId="567A2E1D">
              <wp:simplePos x="0" y="0"/>
              <wp:positionH relativeFrom="margin">
                <wp:align>right</wp:align>
              </wp:positionH>
              <wp:positionV relativeFrom="paragraph">
                <wp:posOffset>370840</wp:posOffset>
              </wp:positionV>
              <wp:extent cx="5003800" cy="13335"/>
              <wp:effectExtent l="0" t="19050" r="44450" b="43815"/>
              <wp:wrapNone/>
              <wp:docPr id="1010425237" name="Straight Connector 10104252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003800" cy="13335"/>
                      </a:xfrm>
                      <a:prstGeom prst="line">
                        <a:avLst/>
                      </a:prstGeom>
                      <a:noFill/>
                      <a:ln w="57150" cmpd="thickThin">
                        <a:solidFill>
                          <a:srgbClr val="FF33CC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16C47DE" id="Straight Connector 1010425237" o:spid="_x0000_s1026" style="position:absolute;flip:y;z-index:251659264;visibility:visible;mso-wrap-style:square;mso-width-percent:0;mso-height-percent:0;mso-wrap-distance-left:9pt;mso-wrap-distance-top:.¿mm;mso-wrap-distance-right:9pt;mso-wrap-distance-bottom:.¿mm;mso-position-horizontal:right;mso-position-horizontal-relative:margin;mso-position-vertical:absolute;mso-position-vertical-relative:text;mso-width-percent:0;mso-height-percent:0;mso-width-relative:page;mso-height-relative:page" from="342.8pt,29.2pt" to="736.8pt,30.25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" strokecolor="#f3c" strokeweight="4.5pt">
              <v:stroke linestyle="thickThin"/>
              <w10:wrap anchorx="margin"/>
            </v:line>
          </w:pict>
        </mc:Fallback>
      </mc:AlternateContent>
    </w:r>
    <w:r>
      <w:rPr>
        <w:rFonts w:ascii="Monotype Corsiva" w:hAnsi="Monotype Corsiva"/>
        <w:noProof/>
      </w:rPr>
      <w:drawing>
        <wp:anchor distT="0" distB="0" distL="114300" distR="114300" simplePos="0" relativeHeight="251660288" behindDoc="1" locked="0" layoutInCell="1" allowOverlap="1" wp14:anchorId="28480513" wp14:editId="6DF76B03">
          <wp:simplePos x="0" y="0"/>
          <wp:positionH relativeFrom="column">
            <wp:posOffset>-6350</wp:posOffset>
          </wp:positionH>
          <wp:positionV relativeFrom="paragraph">
            <wp:posOffset>-127635</wp:posOffset>
          </wp:positionV>
          <wp:extent cx="428625" cy="457200"/>
          <wp:effectExtent l="19050" t="0" r="9525" b="0"/>
          <wp:wrapNone/>
          <wp:docPr id="1874104692" name="Picture 187410469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862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Monotype Corsiva" w:hAnsi="Monotype Corsiva"/>
      </w:rPr>
      <w:t xml:space="preserve">                </w:t>
    </w:r>
    <w:proofErr w:type="spellStart"/>
    <w:r w:rsidRPr="00F903DE">
      <w:rPr>
        <w:rFonts w:ascii="Monotype Corsiva" w:hAnsi="Monotype Corsiva"/>
      </w:rPr>
      <w:t>Politeknik</w:t>
    </w:r>
    <w:proofErr w:type="spellEnd"/>
    <w:r w:rsidRPr="00F903DE">
      <w:rPr>
        <w:rFonts w:ascii="Monotype Corsiva" w:hAnsi="Monotype Corsiva"/>
      </w:rPr>
      <w:t xml:space="preserve"> Negeri </w:t>
    </w:r>
    <w:proofErr w:type="spellStart"/>
    <w:r w:rsidRPr="00F903DE">
      <w:rPr>
        <w:rFonts w:ascii="Monotype Corsiva" w:hAnsi="Monotype Corsiva"/>
      </w:rPr>
      <w:t>Sriwijaya</w:t>
    </w:r>
    <w:proofErr w:type="spellEnd"/>
  </w:p>
  <w:p w:rsidR="00000000" w:rsidRPr="003C769C" w:rsidRDefault="00000000" w:rsidP="007B4F4B">
    <w:pPr>
      <w:pStyle w:val="Header"/>
    </w:pPr>
  </w:p>
  <w:p w:rsidR="00000000" w:rsidRDefault="00000000" w:rsidP="007B4F4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18D2"/>
    <w:rsid w:val="00006742"/>
    <w:rsid w:val="00065C8F"/>
    <w:rsid w:val="002918D2"/>
    <w:rsid w:val="007235E6"/>
    <w:rsid w:val="00A00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55C4A0C9-7829-3244-90A2-AD185BF452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d-ID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18D2"/>
    <w:pPr>
      <w:widowControl w:val="0"/>
      <w:autoSpaceDE w:val="0"/>
      <w:autoSpaceDN w:val="0"/>
    </w:pPr>
    <w:rPr>
      <w:rFonts w:ascii="Arial MT" w:eastAsia="Arial MT" w:hAnsi="Arial MT" w:cs="Arial MT"/>
      <w:kern w:val="0"/>
      <w:sz w:val="22"/>
      <w:szCs w:val="22"/>
      <w:lang w:val="en-US"/>
      <w14:ligatures w14:val="none"/>
    </w:rPr>
  </w:style>
  <w:style w:type="paragraph" w:styleId="Judul1">
    <w:name w:val="heading 1"/>
    <w:basedOn w:val="Normal"/>
    <w:link w:val="Judul1KAR"/>
    <w:uiPriority w:val="9"/>
    <w:qFormat/>
    <w:rsid w:val="002918D2"/>
    <w:pPr>
      <w:ind w:left="820" w:hanging="600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character" w:customStyle="1" w:styleId="Judul1KAR">
    <w:name w:val="Judul 1 KAR"/>
    <w:basedOn w:val="FontParagrafDefault"/>
    <w:link w:val="Judul1"/>
    <w:uiPriority w:val="9"/>
    <w:rsid w:val="002918D2"/>
    <w:rPr>
      <w:rFonts w:ascii="Arial" w:eastAsia="Arial" w:hAnsi="Arial" w:cs="Arial"/>
      <w:b/>
      <w:bCs/>
      <w:kern w:val="0"/>
      <w:lang w:val="en-US"/>
      <w14:ligatures w14:val="none"/>
    </w:rPr>
  </w:style>
  <w:style w:type="paragraph" w:styleId="Header">
    <w:name w:val="header"/>
    <w:basedOn w:val="Normal"/>
    <w:link w:val="HeaderKAR"/>
    <w:uiPriority w:val="99"/>
    <w:unhideWhenUsed/>
    <w:rsid w:val="002918D2"/>
    <w:pPr>
      <w:tabs>
        <w:tab w:val="center" w:pos="4680"/>
        <w:tab w:val="right" w:pos="9360"/>
      </w:tabs>
    </w:pPr>
    <w:rPr>
      <w:rFonts w:ascii="Times New Roman" w:hAnsi="Times New Roman"/>
      <w:sz w:val="24"/>
    </w:rPr>
  </w:style>
  <w:style w:type="character" w:customStyle="1" w:styleId="HeaderKAR">
    <w:name w:val="Header KAR"/>
    <w:basedOn w:val="FontParagrafDefault"/>
    <w:link w:val="Header"/>
    <w:uiPriority w:val="99"/>
    <w:rsid w:val="002918D2"/>
    <w:rPr>
      <w:rFonts w:ascii="Times New Roman" w:eastAsia="Arial MT" w:hAnsi="Times New Roman" w:cs="Arial MT"/>
      <w:kern w:val="0"/>
      <w:szCs w:val="22"/>
      <w:lang w:val="en-US"/>
      <w14:ligatures w14:val="none"/>
    </w:rPr>
  </w:style>
  <w:style w:type="paragraph" w:styleId="Footer">
    <w:name w:val="footer"/>
    <w:basedOn w:val="Normal"/>
    <w:link w:val="FooterKAR"/>
    <w:uiPriority w:val="99"/>
    <w:unhideWhenUsed/>
    <w:rsid w:val="002918D2"/>
    <w:pPr>
      <w:tabs>
        <w:tab w:val="center" w:pos="4680"/>
        <w:tab w:val="right" w:pos="9360"/>
      </w:tabs>
    </w:pPr>
    <w:rPr>
      <w:rFonts w:ascii="Times New Roman" w:hAnsi="Times New Roman"/>
      <w:sz w:val="24"/>
    </w:rPr>
  </w:style>
  <w:style w:type="character" w:customStyle="1" w:styleId="FooterKAR">
    <w:name w:val="Footer KAR"/>
    <w:basedOn w:val="FontParagrafDefault"/>
    <w:link w:val="Footer"/>
    <w:uiPriority w:val="99"/>
    <w:rsid w:val="002918D2"/>
    <w:rPr>
      <w:rFonts w:ascii="Times New Roman" w:eastAsia="Arial MT" w:hAnsi="Times New Roman" w:cs="Arial MT"/>
      <w:kern w:val="0"/>
      <w:szCs w:val="22"/>
      <w:lang w:val="en-US"/>
      <w14:ligatures w14:val="none"/>
    </w:rPr>
  </w:style>
  <w:style w:type="character" w:customStyle="1" w:styleId="ref-journal">
    <w:name w:val="ref-journal"/>
    <w:basedOn w:val="FontParagrafDefault"/>
    <w:rsid w:val="002918D2"/>
  </w:style>
  <w:style w:type="character" w:customStyle="1" w:styleId="ref-vol">
    <w:name w:val="ref-vol"/>
    <w:basedOn w:val="FontParagrafDefault"/>
    <w:rsid w:val="002918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1369</Characters>
  <Application>Microsoft Office Word</Application>
  <DocSecurity>0</DocSecurity>
  <Lines>11</Lines>
  <Paragraphs>3</Paragraphs>
  <ScaleCrop>false</ScaleCrop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2024-02-20T10:45:00Z</dcterms:created>
  <dcterms:modified xsi:type="dcterms:W3CDTF">2024-02-20T10:46:00Z</dcterms:modified>
</cp:coreProperties>
</file>