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0"/>
        <w:ind w:right="137"/>
        <w:jc w:val="right"/>
      </w:pPr>
      <w:r>
        <w:rPr>
          <w:spacing w:val="-4"/>
        </w:rPr>
        <w:t>viii</w:t>
      </w:r>
    </w:p>
    <w:p>
      <w:pPr>
        <w:pStyle w:val="BodyText"/>
      </w:pPr>
    </w:p>
    <w:p>
      <w:pPr>
        <w:pStyle w:val="BodyText"/>
      </w:pPr>
    </w:p>
    <w:p>
      <w:pPr>
        <w:pStyle w:val="BodyText"/>
      </w:pPr>
    </w:p>
    <w:p>
      <w:pPr>
        <w:pStyle w:val="BodyText"/>
        <w:spacing w:before="180"/>
      </w:pPr>
    </w:p>
    <w:p>
      <w:pPr>
        <w:pStyle w:val="BodyText"/>
        <w:ind w:left="579" w:right="154"/>
        <w:jc w:val="center"/>
      </w:pPr>
      <w:r>
        <w:rPr/>
        <w:t>PERANCANGAN</w:t>
      </w:r>
      <w:r>
        <w:rPr>
          <w:spacing w:val="-8"/>
        </w:rPr>
        <w:t> </w:t>
      </w:r>
      <w:r>
        <w:rPr/>
        <w:t>GEOMETRIK</w:t>
      </w:r>
      <w:r>
        <w:rPr>
          <w:spacing w:val="-7"/>
        </w:rPr>
        <w:t> </w:t>
      </w:r>
      <w:r>
        <w:rPr/>
        <w:t>DAN</w:t>
      </w:r>
      <w:r>
        <w:rPr>
          <w:spacing w:val="-5"/>
        </w:rPr>
        <w:t> </w:t>
      </w:r>
      <w:r>
        <w:rPr/>
        <w:t>TEBAL</w:t>
      </w:r>
      <w:r>
        <w:rPr>
          <w:spacing w:val="-6"/>
        </w:rPr>
        <w:t> </w:t>
      </w:r>
      <w:r>
        <w:rPr/>
        <w:t>PERKERASAN</w:t>
      </w:r>
      <w:r>
        <w:rPr>
          <w:spacing w:val="-5"/>
        </w:rPr>
        <w:t> </w:t>
      </w:r>
      <w:r>
        <w:rPr/>
        <w:t>KAKU</w:t>
      </w:r>
      <w:r>
        <w:rPr>
          <w:spacing w:val="-6"/>
        </w:rPr>
        <w:t> </w:t>
      </w:r>
      <w:r>
        <w:rPr/>
        <w:t>AKSES ALTERNATIF</w:t>
      </w:r>
      <w:r>
        <w:rPr>
          <w:spacing w:val="-6"/>
        </w:rPr>
        <w:t> </w:t>
      </w:r>
      <w:r>
        <w:rPr/>
        <w:t>HARAPAN</w:t>
      </w:r>
      <w:r>
        <w:rPr>
          <w:spacing w:val="-4"/>
        </w:rPr>
        <w:t> </w:t>
      </w:r>
      <w:r>
        <w:rPr/>
        <w:t>MAKMUR</w:t>
      </w:r>
      <w:r>
        <w:rPr>
          <w:spacing w:val="-3"/>
        </w:rPr>
        <w:t> </w:t>
      </w:r>
      <w:r>
        <w:rPr/>
        <w:t>-</w:t>
      </w:r>
      <w:r>
        <w:rPr>
          <w:spacing w:val="-5"/>
        </w:rPr>
        <w:t> </w:t>
      </w:r>
      <w:r>
        <w:rPr/>
        <w:t>SIMPANG</w:t>
      </w:r>
      <w:r>
        <w:rPr>
          <w:spacing w:val="-4"/>
        </w:rPr>
        <w:t> </w:t>
      </w:r>
      <w:r>
        <w:rPr/>
        <w:t>TERAS</w:t>
      </w:r>
      <w:r>
        <w:rPr>
          <w:spacing w:val="-4"/>
        </w:rPr>
        <w:t> </w:t>
      </w:r>
      <w:r>
        <w:rPr/>
        <w:t>CAMP</w:t>
      </w:r>
      <w:r>
        <w:rPr>
          <w:spacing w:val="-4"/>
        </w:rPr>
        <w:t> </w:t>
      </w:r>
      <w:r>
        <w:rPr/>
        <w:t>STA</w:t>
      </w:r>
      <w:r>
        <w:rPr>
          <w:spacing w:val="-4"/>
        </w:rPr>
        <w:t> </w:t>
      </w:r>
      <w:r>
        <w:rPr>
          <w:spacing w:val="-2"/>
        </w:rPr>
        <w:t>0+000</w:t>
      </w:r>
    </w:p>
    <w:p>
      <w:pPr>
        <w:pStyle w:val="BodyText"/>
        <w:ind w:left="579" w:right="154"/>
        <w:jc w:val="center"/>
      </w:pPr>
      <w:r>
        <w:rPr/>
        <w:t>-</w:t>
      </w:r>
      <w:r>
        <w:rPr>
          <w:spacing w:val="-6"/>
        </w:rPr>
        <w:t> </w:t>
      </w:r>
      <w:r>
        <w:rPr/>
        <w:t>STA</w:t>
      </w:r>
      <w:r>
        <w:rPr>
          <w:spacing w:val="-6"/>
        </w:rPr>
        <w:t> </w:t>
      </w:r>
      <w:r>
        <w:rPr/>
        <w:t>5+307</w:t>
      </w:r>
      <w:r>
        <w:rPr>
          <w:spacing w:val="-5"/>
        </w:rPr>
        <w:t> </w:t>
      </w:r>
      <w:r>
        <w:rPr/>
        <w:t>KABUPATEN</w:t>
      </w:r>
      <w:r>
        <w:rPr>
          <w:spacing w:val="-6"/>
        </w:rPr>
        <w:t> </w:t>
      </w:r>
      <w:r>
        <w:rPr/>
        <w:t>MUSI</w:t>
      </w:r>
      <w:r>
        <w:rPr>
          <w:spacing w:val="-5"/>
        </w:rPr>
        <w:t> </w:t>
      </w:r>
      <w:r>
        <w:rPr/>
        <w:t>RAWAS</w:t>
      </w:r>
      <w:r>
        <w:rPr>
          <w:spacing w:val="-6"/>
        </w:rPr>
        <w:t> </w:t>
      </w:r>
      <w:r>
        <w:rPr/>
        <w:t>PROVINSI</w:t>
      </w:r>
      <w:r>
        <w:rPr>
          <w:spacing w:val="-5"/>
        </w:rPr>
        <w:t> </w:t>
      </w:r>
      <w:r>
        <w:rPr/>
        <w:t>SUMATERA </w:t>
      </w:r>
      <w:r>
        <w:rPr>
          <w:spacing w:val="-2"/>
        </w:rPr>
        <w:t>SELATAN</w:t>
      </w:r>
    </w:p>
    <w:p>
      <w:pPr>
        <w:pStyle w:val="BodyText"/>
      </w:pPr>
    </w:p>
    <w:p>
      <w:pPr>
        <w:pStyle w:val="Heading1"/>
      </w:pPr>
      <w:r>
        <w:rPr>
          <w:spacing w:val="-2"/>
        </w:rPr>
        <w:t>ABSTRAK</w:t>
      </w:r>
    </w:p>
    <w:p>
      <w:pPr>
        <w:pStyle w:val="BodyText"/>
        <w:spacing w:before="138"/>
        <w:ind w:left="2174" w:right="1597" w:firstLine="560"/>
      </w:pPr>
      <w:r>
        <w:rPr/>
        <w:t>Adam Tubagus Aldio, Wahyu Aditya Jurusan</w:t>
      </w:r>
      <w:r>
        <w:rPr>
          <w:spacing w:val="-7"/>
        </w:rPr>
        <w:t> </w:t>
      </w:r>
      <w:r>
        <w:rPr/>
        <w:t>Teknik</w:t>
      </w:r>
      <w:r>
        <w:rPr>
          <w:spacing w:val="-7"/>
        </w:rPr>
        <w:t> </w:t>
      </w:r>
      <w:r>
        <w:rPr/>
        <w:t>Sipil</w:t>
      </w:r>
      <w:r>
        <w:rPr>
          <w:spacing w:val="-6"/>
        </w:rPr>
        <w:t> </w:t>
      </w:r>
      <w:r>
        <w:rPr/>
        <w:t>Politeknik</w:t>
      </w:r>
      <w:r>
        <w:rPr>
          <w:spacing w:val="-7"/>
        </w:rPr>
        <w:t> </w:t>
      </w:r>
      <w:r>
        <w:rPr/>
        <w:t>Negeri</w:t>
      </w:r>
      <w:r>
        <w:rPr>
          <w:spacing w:val="-9"/>
        </w:rPr>
        <w:t> </w:t>
      </w:r>
      <w:r>
        <w:rPr/>
        <w:t>Sriwijaya</w:t>
      </w:r>
    </w:p>
    <w:p>
      <w:pPr>
        <w:pStyle w:val="BodyText"/>
        <w:spacing w:before="240"/>
        <w:ind w:left="568" w:right="137"/>
        <w:jc w:val="both"/>
      </w:pPr>
      <w:r>
        <w:rPr/>
        <w:t>Perancangan jalan akses alternatif Harapan Makmur – Simpang Teras Camp di Kabupaten</w:t>
      </w:r>
      <w:r>
        <w:rPr>
          <w:spacing w:val="-4"/>
        </w:rPr>
        <w:t> </w:t>
      </w:r>
      <w:r>
        <w:rPr/>
        <w:t>Musi</w:t>
      </w:r>
      <w:r>
        <w:rPr>
          <w:spacing w:val="-5"/>
        </w:rPr>
        <w:t> </w:t>
      </w:r>
      <w:r>
        <w:rPr/>
        <w:t>Rawas,</w:t>
      </w:r>
      <w:r>
        <w:rPr>
          <w:spacing w:val="-4"/>
        </w:rPr>
        <w:t> </w:t>
      </w:r>
      <w:r>
        <w:rPr/>
        <w:t>Provinsi</w:t>
      </w:r>
      <w:r>
        <w:rPr>
          <w:spacing w:val="-4"/>
        </w:rPr>
        <w:t> </w:t>
      </w:r>
      <w:r>
        <w:rPr/>
        <w:t>Sumatera</w:t>
      </w:r>
      <w:r>
        <w:rPr>
          <w:spacing w:val="-4"/>
        </w:rPr>
        <w:t> </w:t>
      </w:r>
      <w:r>
        <w:rPr/>
        <w:t>Selatan</w:t>
      </w:r>
      <w:r>
        <w:rPr>
          <w:spacing w:val="-4"/>
        </w:rPr>
        <w:t> </w:t>
      </w:r>
      <w:r>
        <w:rPr/>
        <w:t>sepanjang</w:t>
      </w:r>
      <w:r>
        <w:rPr>
          <w:spacing w:val="-4"/>
        </w:rPr>
        <w:t> </w:t>
      </w:r>
      <w:r>
        <w:rPr/>
        <w:t>5,307</w:t>
      </w:r>
      <w:r>
        <w:rPr>
          <w:spacing w:val="-4"/>
        </w:rPr>
        <w:t> </w:t>
      </w:r>
      <w:r>
        <w:rPr/>
        <w:t>km</w:t>
      </w:r>
      <w:r>
        <w:rPr>
          <w:spacing w:val="-4"/>
        </w:rPr>
        <w:t> </w:t>
      </w:r>
      <w:r>
        <w:rPr/>
        <w:t>dilakukan untuk</w:t>
      </w:r>
      <w:r>
        <w:rPr>
          <w:spacing w:val="-1"/>
        </w:rPr>
        <w:t> </w:t>
      </w:r>
      <w:r>
        <w:rPr/>
        <w:t>mendukung efisiensi</w:t>
      </w:r>
      <w:r>
        <w:rPr>
          <w:spacing w:val="-1"/>
        </w:rPr>
        <w:t> </w:t>
      </w:r>
      <w:r>
        <w:rPr/>
        <w:t>distribusi</w:t>
      </w:r>
      <w:r>
        <w:rPr>
          <w:spacing w:val="-1"/>
        </w:rPr>
        <w:t> </w:t>
      </w:r>
      <w:r>
        <w:rPr/>
        <w:t>bibit</w:t>
      </w:r>
      <w:r>
        <w:rPr>
          <w:spacing w:val="-1"/>
        </w:rPr>
        <w:t> </w:t>
      </w:r>
      <w:r>
        <w:rPr/>
        <w:t>dari</w:t>
      </w:r>
      <w:r>
        <w:rPr>
          <w:spacing w:val="-2"/>
        </w:rPr>
        <w:t> </w:t>
      </w:r>
      <w:r>
        <w:rPr/>
        <w:t>Unit</w:t>
      </w:r>
      <w:r>
        <w:rPr>
          <w:spacing w:val="-1"/>
        </w:rPr>
        <w:t> </w:t>
      </w:r>
      <w:r>
        <w:rPr/>
        <w:t>15</w:t>
      </w:r>
      <w:r>
        <w:rPr>
          <w:spacing w:val="-1"/>
        </w:rPr>
        <w:t> </w:t>
      </w:r>
      <w:r>
        <w:rPr/>
        <w:t>PT Musi</w:t>
      </w:r>
      <w:r>
        <w:rPr>
          <w:spacing w:val="-1"/>
        </w:rPr>
        <w:t> </w:t>
      </w:r>
      <w:r>
        <w:rPr/>
        <w:t>Hutan</w:t>
      </w:r>
      <w:r>
        <w:rPr>
          <w:spacing w:val="-1"/>
        </w:rPr>
        <w:t> </w:t>
      </w:r>
      <w:r>
        <w:rPr/>
        <w:t>Persada</w:t>
      </w:r>
      <w:r>
        <w:rPr>
          <w:spacing w:val="-2"/>
        </w:rPr>
        <w:t> </w:t>
      </w:r>
      <w:r>
        <w:rPr/>
        <w:t>ke kawasan operasional. Permasalahan distribusi yang kurang efesien mendorong perlunya perencanaan jalan yang mampu menunjang operasional industri secara berkelanjutan, Perancangan ini bertujuan untuk menentukan desain geometrik dan ketebalan perkerasan kaku yang sesuai dengan kondisi medan dan kebutuhan lalu lintas kendaraan berat. Metode perencanaan mengacu pada standar spesifikasi teknis Bina Marga, mencakup desain alinyemen horizontal dan vertikal, struktur perkerasan kaku tipe Beton Bertulang dengan Sambungan, serta bangunan pelengkap seperti saluran samping dan gorong-gorong (</w:t>
      </w:r>
      <w:r>
        <w:rPr>
          <w:i/>
        </w:rPr>
        <w:t>box culvert</w:t>
      </w:r>
      <w:r>
        <w:rPr/>
        <w:t>), Hasil perancangan menunjukkan bahwa jalan termasuk dalam klasifikasi jalan kolektor kelas II dengan konfigurasi dua lajur dua arah tidak terpisah (2/2-TT). Lebar perkerasan tiap lajur adalah 3,5 meter dan bahu jalan selebar 1,5 meter, masing- masing dengan kemiringan melintang 2%. Jalan ini dirancang untuk dilalui kendaraan berat dengan kecepatan rencana 60 km/jam. Pada alinyemen horizontal terdapat empat tikungan, terdiri dari dua tikungan tipe </w:t>
      </w:r>
      <w:r>
        <w:rPr>
          <w:i/>
        </w:rPr>
        <w:t>Full Circle </w:t>
      </w:r>
      <w:r>
        <w:rPr/>
        <w:t>dan dua tipe </w:t>
      </w:r>
      <w:r>
        <w:rPr>
          <w:i/>
        </w:rPr>
        <w:t>Spiral–Circle–Spiral</w:t>
      </w:r>
      <w:r>
        <w:rPr/>
        <w:t>. Alinyemen vertikal mencakup 17 lengkung, terdiri dari 9 cekung dan 8 cembung, Struktur perkerasan terdiri dari beton mutu Fs 4,5 MPa setebal 22 cm, dilapisi lantai kerja mutu Fc 11 MPa setebal 15 cm, serta fondasi bawah menggunakan agregat kelas A dan B masing-masing setebal 20 cm. Bangunan pelengkap berupa saluran samping dengan dimensi 0,5 × 1,0 meter dan </w:t>
      </w:r>
      <w:r>
        <w:rPr>
          <w:i/>
        </w:rPr>
        <w:t>box culvert </w:t>
      </w:r>
      <w:r>
        <w:rPr/>
        <w:t>tipe single berukuran 1,0 × 1,0 meter. Estimasi anggaran proyek mencapai Rp119.934.600.000,00 dengan durasi pelaksanaan selama 99 hari kerja, Perencanaan ini menghasilkan desain jalan yang memenuhi aspek teknis, fungsional, dan ekonomis, serta diharapkan dapat menjadi acuan bagi pengembangan jalan akses industri di wilayah dengan karakteristik medan serupa.</w:t>
      </w:r>
    </w:p>
    <w:p>
      <w:pPr>
        <w:pStyle w:val="BodyText"/>
        <w:spacing w:before="2"/>
      </w:pPr>
    </w:p>
    <w:p>
      <w:pPr>
        <w:pStyle w:val="BodyText"/>
        <w:ind w:left="568" w:right="139"/>
        <w:jc w:val="both"/>
      </w:pPr>
      <w:r>
        <w:rPr>
          <w:b/>
        </w:rPr>
        <w:t>Kata</w:t>
      </w:r>
      <w:r>
        <w:rPr>
          <w:b/>
          <w:spacing w:val="-7"/>
        </w:rPr>
        <w:t> </w:t>
      </w:r>
      <w:r>
        <w:rPr>
          <w:b/>
        </w:rPr>
        <w:t>Kunci</w:t>
      </w:r>
      <w:r>
        <w:rPr>
          <w:b/>
          <w:spacing w:val="-8"/>
        </w:rPr>
        <w:t> </w:t>
      </w:r>
      <w:r>
        <w:rPr/>
        <w:t>:</w:t>
      </w:r>
      <w:r>
        <w:rPr>
          <w:spacing w:val="-8"/>
        </w:rPr>
        <w:t> </w:t>
      </w:r>
      <w:r>
        <w:rPr/>
        <w:t>Jalan</w:t>
      </w:r>
      <w:r>
        <w:rPr>
          <w:spacing w:val="-8"/>
        </w:rPr>
        <w:t> </w:t>
      </w:r>
      <w:r>
        <w:rPr/>
        <w:t>kolektor,</w:t>
      </w:r>
      <w:r>
        <w:rPr>
          <w:spacing w:val="-7"/>
        </w:rPr>
        <w:t> </w:t>
      </w:r>
      <w:r>
        <w:rPr/>
        <w:t>Geometrik</w:t>
      </w:r>
      <w:r>
        <w:rPr>
          <w:spacing w:val="-6"/>
        </w:rPr>
        <w:t> </w:t>
      </w:r>
      <w:r>
        <w:rPr/>
        <w:t>jalan,</w:t>
      </w:r>
      <w:r>
        <w:rPr>
          <w:spacing w:val="-8"/>
        </w:rPr>
        <w:t> </w:t>
      </w:r>
      <w:r>
        <w:rPr/>
        <w:t>Perkerasan</w:t>
      </w:r>
      <w:r>
        <w:rPr>
          <w:spacing w:val="-6"/>
        </w:rPr>
        <w:t> </w:t>
      </w:r>
      <w:r>
        <w:rPr/>
        <w:t>kaku,</w:t>
      </w:r>
      <w:r>
        <w:rPr>
          <w:spacing w:val="-8"/>
        </w:rPr>
        <w:t> </w:t>
      </w:r>
      <w:r>
        <w:rPr/>
        <w:t>Bina</w:t>
      </w:r>
      <w:r>
        <w:rPr>
          <w:spacing w:val="-8"/>
        </w:rPr>
        <w:t> </w:t>
      </w:r>
      <w:r>
        <w:rPr/>
        <w:t>Marga,</w:t>
      </w:r>
      <w:r>
        <w:rPr>
          <w:spacing w:val="-8"/>
        </w:rPr>
        <w:t> </w:t>
      </w:r>
      <w:r>
        <w:rPr/>
        <w:t>Musi Rawas, Jalan industri.</w:t>
      </w:r>
    </w:p>
    <w:p>
      <w:pPr>
        <w:pStyle w:val="BodyText"/>
        <w:spacing w:after="0"/>
        <w:jc w:val="both"/>
        <w:sectPr>
          <w:footerReference w:type="default" r:id="rId5"/>
          <w:type w:val="continuous"/>
          <w:pgSz w:w="11910" w:h="16840"/>
          <w:pgMar w:header="0" w:footer="1048" w:top="620" w:bottom="1240" w:left="1700" w:right="1559"/>
          <w:pgNumType w:start="8"/>
        </w:sectPr>
      </w:pPr>
    </w:p>
    <w:p>
      <w:pPr>
        <w:pStyle w:val="BodyText"/>
      </w:pPr>
    </w:p>
    <w:p>
      <w:pPr>
        <w:pStyle w:val="BodyText"/>
        <w:spacing w:before="192"/>
      </w:pPr>
    </w:p>
    <w:p>
      <w:pPr>
        <w:pStyle w:val="BodyText"/>
        <w:ind w:left="588" w:right="160"/>
        <w:jc w:val="center"/>
      </w:pPr>
      <w:r>
        <w:rPr/>
        <w:t>GEOMETRIC</w:t>
      </w:r>
      <w:r>
        <w:rPr>
          <w:spacing w:val="-5"/>
        </w:rPr>
        <w:t> </w:t>
      </w:r>
      <w:r>
        <w:rPr/>
        <w:t>AND</w:t>
      </w:r>
      <w:r>
        <w:rPr>
          <w:spacing w:val="-7"/>
        </w:rPr>
        <w:t> </w:t>
      </w:r>
      <w:r>
        <w:rPr/>
        <w:t>THICK</w:t>
      </w:r>
      <w:r>
        <w:rPr>
          <w:spacing w:val="-5"/>
        </w:rPr>
        <w:t> </w:t>
      </w:r>
      <w:r>
        <w:rPr/>
        <w:t>DESIGN</w:t>
      </w:r>
      <w:r>
        <w:rPr>
          <w:spacing w:val="-6"/>
        </w:rPr>
        <w:t> </w:t>
      </w:r>
      <w:r>
        <w:rPr/>
        <w:t>OF</w:t>
      </w:r>
      <w:r>
        <w:rPr>
          <w:spacing w:val="-6"/>
        </w:rPr>
        <w:t> </w:t>
      </w:r>
      <w:r>
        <w:rPr/>
        <w:t>RIGID</w:t>
      </w:r>
      <w:r>
        <w:rPr>
          <w:spacing w:val="-6"/>
        </w:rPr>
        <w:t> </w:t>
      </w:r>
      <w:r>
        <w:rPr/>
        <w:t>PAVEMENT</w:t>
      </w:r>
      <w:r>
        <w:rPr>
          <w:spacing w:val="-5"/>
        </w:rPr>
        <w:t> </w:t>
      </w:r>
      <w:r>
        <w:rPr/>
        <w:t>ALTERNATIVE ACCESS HARAPAN MAKMUR - SIMPANG TERAS CAMP STA 0+000 - STA 5+307 MUSI RAWAS REGENCY, SOUTH SUMATRA PROVINCE</w:t>
      </w:r>
    </w:p>
    <w:p>
      <w:pPr>
        <w:pStyle w:val="BodyText"/>
      </w:pPr>
    </w:p>
    <w:p>
      <w:pPr>
        <w:pStyle w:val="Heading1"/>
        <w:ind w:left="430"/>
      </w:pPr>
      <w:r>
        <w:rPr>
          <w:spacing w:val="-2"/>
        </w:rPr>
        <w:t>ABSTRACT</w:t>
      </w:r>
    </w:p>
    <w:p>
      <w:pPr>
        <w:pStyle w:val="BodyText"/>
        <w:spacing w:before="138"/>
        <w:ind w:left="1568" w:right="1158" w:firstLine="1166"/>
      </w:pPr>
      <w:r>
        <w:rPr/>
        <w:t>Adam Tubagus Aldio, Wahyu Aditya</w:t>
      </w:r>
      <w:r>
        <w:rPr>
          <w:spacing w:val="40"/>
        </w:rPr>
        <w:t> </w:t>
      </w:r>
      <w:r>
        <w:rPr/>
        <w:t>Department</w:t>
      </w:r>
      <w:r>
        <w:rPr>
          <w:spacing w:val="-8"/>
        </w:rPr>
        <w:t> </w:t>
      </w:r>
      <w:r>
        <w:rPr/>
        <w:t>of</w:t>
      </w:r>
      <w:r>
        <w:rPr>
          <w:spacing w:val="-6"/>
        </w:rPr>
        <w:t> </w:t>
      </w:r>
      <w:r>
        <w:rPr/>
        <w:t>Civil</w:t>
      </w:r>
      <w:r>
        <w:rPr>
          <w:spacing w:val="-6"/>
        </w:rPr>
        <w:t> </w:t>
      </w:r>
      <w:r>
        <w:rPr/>
        <w:t>Engineering,</w:t>
      </w:r>
      <w:r>
        <w:rPr>
          <w:spacing w:val="-6"/>
        </w:rPr>
        <w:t> </w:t>
      </w:r>
      <w:r>
        <w:rPr/>
        <w:t>Sriwijaya</w:t>
      </w:r>
      <w:r>
        <w:rPr>
          <w:spacing w:val="-6"/>
        </w:rPr>
        <w:t> </w:t>
      </w:r>
      <w:r>
        <w:rPr/>
        <w:t>State</w:t>
      </w:r>
      <w:r>
        <w:rPr>
          <w:spacing w:val="-8"/>
        </w:rPr>
        <w:t> </w:t>
      </w:r>
      <w:r>
        <w:rPr/>
        <w:t>Polytechnic</w:t>
      </w:r>
    </w:p>
    <w:p>
      <w:pPr>
        <w:pStyle w:val="BodyText"/>
        <w:spacing w:before="240"/>
        <w:ind w:left="568" w:right="142"/>
        <w:jc w:val="both"/>
      </w:pPr>
      <w:r>
        <w:rPr/>
        <w:t>The design of an alternative access road from Harapan Makmur to Simpang Teras Camp</w:t>
      </w:r>
      <w:r>
        <w:rPr>
          <w:spacing w:val="-5"/>
        </w:rPr>
        <w:t> </w:t>
      </w:r>
      <w:r>
        <w:rPr/>
        <w:t>in</w:t>
      </w:r>
      <w:r>
        <w:rPr>
          <w:spacing w:val="-4"/>
        </w:rPr>
        <w:t> </w:t>
      </w:r>
      <w:r>
        <w:rPr/>
        <w:t>Musi</w:t>
      </w:r>
      <w:r>
        <w:rPr>
          <w:spacing w:val="-3"/>
        </w:rPr>
        <w:t> </w:t>
      </w:r>
      <w:r>
        <w:rPr/>
        <w:t>Rawas</w:t>
      </w:r>
      <w:r>
        <w:rPr>
          <w:spacing w:val="-3"/>
        </w:rPr>
        <w:t> </w:t>
      </w:r>
      <w:r>
        <w:rPr/>
        <w:t>Regency,</w:t>
      </w:r>
      <w:r>
        <w:rPr>
          <w:spacing w:val="-4"/>
        </w:rPr>
        <w:t> </w:t>
      </w:r>
      <w:r>
        <w:rPr/>
        <w:t>South</w:t>
      </w:r>
      <w:r>
        <w:rPr>
          <w:spacing w:val="-3"/>
        </w:rPr>
        <w:t> </w:t>
      </w:r>
      <w:r>
        <w:rPr/>
        <w:t>Sumatra</w:t>
      </w:r>
      <w:r>
        <w:rPr>
          <w:spacing w:val="-4"/>
        </w:rPr>
        <w:t> </w:t>
      </w:r>
      <w:r>
        <w:rPr/>
        <w:t>Province,</w:t>
      </w:r>
      <w:r>
        <w:rPr>
          <w:spacing w:val="-3"/>
        </w:rPr>
        <w:t> </w:t>
      </w:r>
      <w:r>
        <w:rPr/>
        <w:t>covering</w:t>
      </w:r>
      <w:r>
        <w:rPr>
          <w:spacing w:val="-3"/>
        </w:rPr>
        <w:t> </w:t>
      </w:r>
      <w:r>
        <w:rPr/>
        <w:t>a</w:t>
      </w:r>
      <w:r>
        <w:rPr>
          <w:spacing w:val="-4"/>
        </w:rPr>
        <w:t> </w:t>
      </w:r>
      <w:r>
        <w:rPr/>
        <w:t>total</w:t>
      </w:r>
      <w:r>
        <w:rPr>
          <w:spacing w:val="-5"/>
        </w:rPr>
        <w:t> </w:t>
      </w:r>
      <w:r>
        <w:rPr/>
        <w:t>length</w:t>
      </w:r>
      <w:r>
        <w:rPr>
          <w:spacing w:val="-2"/>
        </w:rPr>
        <w:t> </w:t>
      </w:r>
      <w:r>
        <w:rPr>
          <w:spacing w:val="-5"/>
        </w:rPr>
        <w:t>of</w:t>
      </w:r>
    </w:p>
    <w:p>
      <w:pPr>
        <w:pStyle w:val="BodyText"/>
        <w:ind w:left="568" w:right="136"/>
        <w:jc w:val="both"/>
      </w:pPr>
      <w:r>
        <w:rPr/>
        <w:t>5.307</w:t>
      </w:r>
      <w:r>
        <w:rPr>
          <w:spacing w:val="-2"/>
        </w:rPr>
        <w:t> </w:t>
      </w:r>
      <w:r>
        <w:rPr/>
        <w:t>kilometers,</w:t>
      </w:r>
      <w:r>
        <w:rPr>
          <w:spacing w:val="-2"/>
        </w:rPr>
        <w:t> </w:t>
      </w:r>
      <w:r>
        <w:rPr/>
        <w:t>was</w:t>
      </w:r>
      <w:r>
        <w:rPr>
          <w:spacing w:val="-1"/>
        </w:rPr>
        <w:t> </w:t>
      </w:r>
      <w:r>
        <w:rPr/>
        <w:t>conducted</w:t>
      </w:r>
      <w:r>
        <w:rPr>
          <w:spacing w:val="-2"/>
        </w:rPr>
        <w:t> </w:t>
      </w:r>
      <w:r>
        <w:rPr/>
        <w:t>to</w:t>
      </w:r>
      <w:r>
        <w:rPr>
          <w:spacing w:val="-3"/>
        </w:rPr>
        <w:t> </w:t>
      </w:r>
      <w:r>
        <w:rPr/>
        <w:t>improve</w:t>
      </w:r>
      <w:r>
        <w:rPr>
          <w:spacing w:val="-2"/>
        </w:rPr>
        <w:t> </w:t>
      </w:r>
      <w:r>
        <w:rPr/>
        <w:t>the</w:t>
      </w:r>
      <w:r>
        <w:rPr>
          <w:spacing w:val="-2"/>
        </w:rPr>
        <w:t> </w:t>
      </w:r>
      <w:r>
        <w:rPr/>
        <w:t>efficiency</w:t>
      </w:r>
      <w:r>
        <w:rPr>
          <w:spacing w:val="-2"/>
        </w:rPr>
        <w:t> </w:t>
      </w:r>
      <w:r>
        <w:rPr/>
        <w:t>of</w:t>
      </w:r>
      <w:r>
        <w:rPr>
          <w:spacing w:val="-2"/>
        </w:rPr>
        <w:t> </w:t>
      </w:r>
      <w:r>
        <w:rPr/>
        <w:t>seedling</w:t>
      </w:r>
      <w:r>
        <w:rPr>
          <w:spacing w:val="-2"/>
        </w:rPr>
        <w:t> </w:t>
      </w:r>
      <w:r>
        <w:rPr/>
        <w:t>distribution from Unit 15 of PT Musi Hutan Persada to its operational areas. The inefficiency of existing distribution routes necessitated a road planning effort capable of supporting industrial operations sustainably, This design aimed to determine the geometric</w:t>
      </w:r>
      <w:r>
        <w:rPr>
          <w:spacing w:val="-15"/>
        </w:rPr>
        <w:t> </w:t>
      </w:r>
      <w:r>
        <w:rPr/>
        <w:t>layout</w:t>
      </w:r>
      <w:r>
        <w:rPr>
          <w:spacing w:val="-15"/>
        </w:rPr>
        <w:t> </w:t>
      </w:r>
      <w:r>
        <w:rPr/>
        <w:t>and</w:t>
      </w:r>
      <w:r>
        <w:rPr>
          <w:spacing w:val="-15"/>
        </w:rPr>
        <w:t> </w:t>
      </w:r>
      <w:r>
        <w:rPr/>
        <w:t>the</w:t>
      </w:r>
      <w:r>
        <w:rPr>
          <w:spacing w:val="-15"/>
        </w:rPr>
        <w:t> </w:t>
      </w:r>
      <w:r>
        <w:rPr/>
        <w:t>rigid</w:t>
      </w:r>
      <w:r>
        <w:rPr>
          <w:spacing w:val="-15"/>
        </w:rPr>
        <w:t> </w:t>
      </w:r>
      <w:r>
        <w:rPr/>
        <w:t>pavement</w:t>
      </w:r>
      <w:r>
        <w:rPr>
          <w:spacing w:val="-15"/>
        </w:rPr>
        <w:t> </w:t>
      </w:r>
      <w:r>
        <w:rPr/>
        <w:t>thickness</w:t>
      </w:r>
      <w:r>
        <w:rPr>
          <w:spacing w:val="-15"/>
        </w:rPr>
        <w:t> </w:t>
      </w:r>
      <w:r>
        <w:rPr/>
        <w:t>suitable</w:t>
      </w:r>
      <w:r>
        <w:rPr>
          <w:spacing w:val="-15"/>
        </w:rPr>
        <w:t> </w:t>
      </w:r>
      <w:r>
        <w:rPr/>
        <w:t>for</w:t>
      </w:r>
      <w:r>
        <w:rPr>
          <w:spacing w:val="-15"/>
        </w:rPr>
        <w:t> </w:t>
      </w:r>
      <w:r>
        <w:rPr/>
        <w:t>the</w:t>
      </w:r>
      <w:r>
        <w:rPr>
          <w:spacing w:val="-15"/>
        </w:rPr>
        <w:t> </w:t>
      </w:r>
      <w:r>
        <w:rPr/>
        <w:t>terrain</w:t>
      </w:r>
      <w:r>
        <w:rPr>
          <w:spacing w:val="-15"/>
        </w:rPr>
        <w:t> </w:t>
      </w:r>
      <w:r>
        <w:rPr/>
        <w:t>conditions and traffic loads, particularly heavy vehicles. The planning methodology referred to the Bina Marga technical specifications, which include the design of horizontal and vertical alignments, rigid pavement structure of the Jointed Reinforced Concrete</w:t>
      </w:r>
      <w:r>
        <w:rPr>
          <w:spacing w:val="-2"/>
        </w:rPr>
        <w:t> </w:t>
      </w:r>
      <w:r>
        <w:rPr/>
        <w:t>Pavement</w:t>
      </w:r>
      <w:r>
        <w:rPr>
          <w:spacing w:val="-2"/>
        </w:rPr>
        <w:t> </w:t>
      </w:r>
      <w:r>
        <w:rPr/>
        <w:t>(JRCP)</w:t>
      </w:r>
      <w:r>
        <w:rPr>
          <w:spacing w:val="-1"/>
        </w:rPr>
        <w:t> </w:t>
      </w:r>
      <w:r>
        <w:rPr/>
        <w:t>type,</w:t>
      </w:r>
      <w:r>
        <w:rPr>
          <w:spacing w:val="-1"/>
        </w:rPr>
        <w:t> </w:t>
      </w:r>
      <w:r>
        <w:rPr/>
        <w:t>and</w:t>
      </w:r>
      <w:r>
        <w:rPr>
          <w:spacing w:val="-1"/>
        </w:rPr>
        <w:t> </w:t>
      </w:r>
      <w:r>
        <w:rPr/>
        <w:t>supporting</w:t>
      </w:r>
      <w:r>
        <w:rPr>
          <w:spacing w:val="-1"/>
        </w:rPr>
        <w:t> </w:t>
      </w:r>
      <w:r>
        <w:rPr/>
        <w:t>structures</w:t>
      </w:r>
      <w:r>
        <w:rPr>
          <w:spacing w:val="-1"/>
        </w:rPr>
        <w:t> </w:t>
      </w:r>
      <w:r>
        <w:rPr/>
        <w:t>such</w:t>
      </w:r>
      <w:r>
        <w:rPr>
          <w:spacing w:val="-1"/>
        </w:rPr>
        <w:t> </w:t>
      </w:r>
      <w:r>
        <w:rPr/>
        <w:t>as</w:t>
      </w:r>
      <w:r>
        <w:rPr>
          <w:spacing w:val="-1"/>
        </w:rPr>
        <w:t> </w:t>
      </w:r>
      <w:r>
        <w:rPr/>
        <w:t>side</w:t>
      </w:r>
      <w:r>
        <w:rPr>
          <w:spacing w:val="-1"/>
        </w:rPr>
        <w:t> </w:t>
      </w:r>
      <w:r>
        <w:rPr/>
        <w:t>drains and box</w:t>
      </w:r>
      <w:r>
        <w:rPr>
          <w:spacing w:val="-2"/>
        </w:rPr>
        <w:t> </w:t>
      </w:r>
      <w:r>
        <w:rPr/>
        <w:t>culverts, The</w:t>
      </w:r>
      <w:r>
        <w:rPr>
          <w:spacing w:val="-4"/>
        </w:rPr>
        <w:t> </w:t>
      </w:r>
      <w:r>
        <w:rPr/>
        <w:t>results</w:t>
      </w:r>
      <w:r>
        <w:rPr>
          <w:spacing w:val="-3"/>
        </w:rPr>
        <w:t> </w:t>
      </w:r>
      <w:r>
        <w:rPr/>
        <w:t>of</w:t>
      </w:r>
      <w:r>
        <w:rPr>
          <w:spacing w:val="-2"/>
        </w:rPr>
        <w:t> </w:t>
      </w:r>
      <w:r>
        <w:rPr/>
        <w:t>the</w:t>
      </w:r>
      <w:r>
        <w:rPr>
          <w:spacing w:val="-2"/>
        </w:rPr>
        <w:t> </w:t>
      </w:r>
      <w:r>
        <w:rPr/>
        <w:t>design</w:t>
      </w:r>
      <w:r>
        <w:rPr>
          <w:spacing w:val="-2"/>
        </w:rPr>
        <w:t> </w:t>
      </w:r>
      <w:r>
        <w:rPr/>
        <w:t>indicate</w:t>
      </w:r>
      <w:r>
        <w:rPr>
          <w:spacing w:val="-1"/>
        </w:rPr>
        <w:t> </w:t>
      </w:r>
      <w:r>
        <w:rPr/>
        <w:t>that</w:t>
      </w:r>
      <w:r>
        <w:rPr>
          <w:spacing w:val="-3"/>
        </w:rPr>
        <w:t> </w:t>
      </w:r>
      <w:r>
        <w:rPr/>
        <w:t>the</w:t>
      </w:r>
      <w:r>
        <w:rPr>
          <w:spacing w:val="-1"/>
        </w:rPr>
        <w:t> </w:t>
      </w:r>
      <w:r>
        <w:rPr/>
        <w:t>road</w:t>
      </w:r>
      <w:r>
        <w:rPr>
          <w:spacing w:val="-2"/>
        </w:rPr>
        <w:t> </w:t>
      </w:r>
      <w:r>
        <w:rPr/>
        <w:t>is classified</w:t>
      </w:r>
      <w:r>
        <w:rPr>
          <w:spacing w:val="-1"/>
        </w:rPr>
        <w:t> </w:t>
      </w:r>
      <w:r>
        <w:rPr/>
        <w:t>as</w:t>
      </w:r>
      <w:r>
        <w:rPr>
          <w:spacing w:val="-3"/>
        </w:rPr>
        <w:t> </w:t>
      </w:r>
      <w:r>
        <w:rPr/>
        <w:t>a</w:t>
      </w:r>
      <w:r>
        <w:rPr>
          <w:spacing w:val="-2"/>
        </w:rPr>
        <w:t> </w:t>
      </w:r>
      <w:r>
        <w:rPr/>
        <w:t>Class II</w:t>
      </w:r>
      <w:r>
        <w:rPr>
          <w:spacing w:val="-4"/>
        </w:rPr>
        <w:t> </w:t>
      </w:r>
      <w:r>
        <w:rPr/>
        <w:t>collector</w:t>
      </w:r>
      <w:r>
        <w:rPr>
          <w:spacing w:val="-4"/>
        </w:rPr>
        <w:t> </w:t>
      </w:r>
      <w:r>
        <w:rPr/>
        <w:t>road</w:t>
      </w:r>
      <w:r>
        <w:rPr>
          <w:spacing w:val="-4"/>
        </w:rPr>
        <w:t> </w:t>
      </w:r>
      <w:r>
        <w:rPr/>
        <w:t>with</w:t>
      </w:r>
      <w:r>
        <w:rPr>
          <w:spacing w:val="-3"/>
        </w:rPr>
        <w:t> </w:t>
      </w:r>
      <w:r>
        <w:rPr/>
        <w:t>a</w:t>
      </w:r>
      <w:r>
        <w:rPr>
          <w:spacing w:val="-4"/>
        </w:rPr>
        <w:t> </w:t>
      </w:r>
      <w:r>
        <w:rPr/>
        <w:t>two-lane,</w:t>
      </w:r>
      <w:r>
        <w:rPr>
          <w:spacing w:val="-4"/>
        </w:rPr>
        <w:t> </w:t>
      </w:r>
      <w:r>
        <w:rPr/>
        <w:t>two-way</w:t>
      </w:r>
      <w:r>
        <w:rPr>
          <w:spacing w:val="-3"/>
        </w:rPr>
        <w:t> </w:t>
      </w:r>
      <w:r>
        <w:rPr/>
        <w:t>undivided</w:t>
      </w:r>
      <w:r>
        <w:rPr>
          <w:spacing w:val="-3"/>
        </w:rPr>
        <w:t> </w:t>
      </w:r>
      <w:r>
        <w:rPr/>
        <w:t>(2/2-TT)</w:t>
      </w:r>
      <w:r>
        <w:rPr>
          <w:spacing w:val="-1"/>
        </w:rPr>
        <w:t> </w:t>
      </w:r>
      <w:r>
        <w:rPr/>
        <w:t>configuration.</w:t>
      </w:r>
      <w:r>
        <w:rPr>
          <w:spacing w:val="-3"/>
        </w:rPr>
        <w:t> </w:t>
      </w:r>
      <w:r>
        <w:rPr/>
        <w:t>Each lane is 3.5 meters wide, and the shoulders are 1.5 meters wide on each side, both with a cross slope of 2%. The road is designed for heavy vehicle traffic with a design</w:t>
      </w:r>
      <w:r>
        <w:rPr>
          <w:spacing w:val="-12"/>
        </w:rPr>
        <w:t> </w:t>
      </w:r>
      <w:r>
        <w:rPr/>
        <w:t>speed</w:t>
      </w:r>
      <w:r>
        <w:rPr>
          <w:spacing w:val="-12"/>
        </w:rPr>
        <w:t> </w:t>
      </w:r>
      <w:r>
        <w:rPr/>
        <w:t>of</w:t>
      </w:r>
      <w:r>
        <w:rPr>
          <w:spacing w:val="-11"/>
        </w:rPr>
        <w:t> </w:t>
      </w:r>
      <w:r>
        <w:rPr/>
        <w:t>60</w:t>
      </w:r>
      <w:r>
        <w:rPr>
          <w:spacing w:val="-11"/>
        </w:rPr>
        <w:t> </w:t>
      </w:r>
      <w:r>
        <w:rPr/>
        <w:t>km/h.</w:t>
      </w:r>
      <w:r>
        <w:rPr>
          <w:spacing w:val="-11"/>
        </w:rPr>
        <w:t> </w:t>
      </w:r>
      <w:r>
        <w:rPr/>
        <w:t>The</w:t>
      </w:r>
      <w:r>
        <w:rPr>
          <w:spacing w:val="-13"/>
        </w:rPr>
        <w:t> </w:t>
      </w:r>
      <w:r>
        <w:rPr/>
        <w:t>horizontal</w:t>
      </w:r>
      <w:r>
        <w:rPr>
          <w:spacing w:val="-13"/>
        </w:rPr>
        <w:t> </w:t>
      </w:r>
      <w:r>
        <w:rPr/>
        <w:t>alignment</w:t>
      </w:r>
      <w:r>
        <w:rPr>
          <w:spacing w:val="-12"/>
        </w:rPr>
        <w:t> </w:t>
      </w:r>
      <w:r>
        <w:rPr/>
        <w:t>consists</w:t>
      </w:r>
      <w:r>
        <w:rPr>
          <w:spacing w:val="-11"/>
        </w:rPr>
        <w:t> </w:t>
      </w:r>
      <w:r>
        <w:rPr/>
        <w:t>of</w:t>
      </w:r>
      <w:r>
        <w:rPr>
          <w:spacing w:val="-11"/>
        </w:rPr>
        <w:t> </w:t>
      </w:r>
      <w:r>
        <w:rPr/>
        <w:t>four</w:t>
      </w:r>
      <w:r>
        <w:rPr>
          <w:spacing w:val="-11"/>
        </w:rPr>
        <w:t> </w:t>
      </w:r>
      <w:r>
        <w:rPr/>
        <w:t>curves:</w:t>
      </w:r>
      <w:r>
        <w:rPr>
          <w:spacing w:val="-12"/>
        </w:rPr>
        <w:t> </w:t>
      </w:r>
      <w:r>
        <w:rPr/>
        <w:t>two</w:t>
      </w:r>
      <w:r>
        <w:rPr>
          <w:spacing w:val="-11"/>
        </w:rPr>
        <w:t> </w:t>
      </w:r>
      <w:r>
        <w:rPr/>
        <w:t>Full Circle and two Spiral–Circle–Spiral (SCS) types, while the vertical alignment comprises 17 vertical curves, including 9 concave and 8 convex curves, The pavement</w:t>
      </w:r>
      <w:r>
        <w:rPr>
          <w:spacing w:val="-2"/>
        </w:rPr>
        <w:t> </w:t>
      </w:r>
      <w:r>
        <w:rPr/>
        <w:t>structure</w:t>
      </w:r>
      <w:r>
        <w:rPr>
          <w:spacing w:val="-2"/>
        </w:rPr>
        <w:t> </w:t>
      </w:r>
      <w:r>
        <w:rPr/>
        <w:t>includes</w:t>
      </w:r>
      <w:r>
        <w:rPr>
          <w:spacing w:val="-2"/>
        </w:rPr>
        <w:t> </w:t>
      </w:r>
      <w:r>
        <w:rPr/>
        <w:t>a</w:t>
      </w:r>
      <w:r>
        <w:rPr>
          <w:spacing w:val="-2"/>
        </w:rPr>
        <w:t> </w:t>
      </w:r>
      <w:r>
        <w:rPr/>
        <w:t>22</w:t>
      </w:r>
      <w:r>
        <w:rPr>
          <w:spacing w:val="-2"/>
        </w:rPr>
        <w:t> </w:t>
      </w:r>
      <w:r>
        <w:rPr/>
        <w:t>cm</w:t>
      </w:r>
      <w:r>
        <w:rPr>
          <w:spacing w:val="-2"/>
        </w:rPr>
        <w:t> </w:t>
      </w:r>
      <w:r>
        <w:rPr/>
        <w:t>thick</w:t>
      </w:r>
      <w:r>
        <w:rPr>
          <w:spacing w:val="-2"/>
        </w:rPr>
        <w:t> </w:t>
      </w:r>
      <w:r>
        <w:rPr/>
        <w:t>concrete</w:t>
      </w:r>
      <w:r>
        <w:rPr>
          <w:spacing w:val="-2"/>
        </w:rPr>
        <w:t> </w:t>
      </w:r>
      <w:r>
        <w:rPr/>
        <w:t>slab</w:t>
      </w:r>
      <w:r>
        <w:rPr>
          <w:spacing w:val="-2"/>
        </w:rPr>
        <w:t> </w:t>
      </w:r>
      <w:r>
        <w:rPr/>
        <w:t>with</w:t>
      </w:r>
      <w:r>
        <w:rPr>
          <w:spacing w:val="-2"/>
        </w:rPr>
        <w:t> </w:t>
      </w:r>
      <w:r>
        <w:rPr/>
        <w:t>a</w:t>
      </w:r>
      <w:r>
        <w:rPr>
          <w:spacing w:val="-2"/>
        </w:rPr>
        <w:t> </w:t>
      </w:r>
      <w:r>
        <w:rPr/>
        <w:t>flexural</w:t>
      </w:r>
      <w:r>
        <w:rPr>
          <w:spacing w:val="-2"/>
        </w:rPr>
        <w:t> </w:t>
      </w:r>
      <w:r>
        <w:rPr/>
        <w:t>strength</w:t>
      </w:r>
      <w:r>
        <w:rPr>
          <w:spacing w:val="-2"/>
        </w:rPr>
        <w:t> </w:t>
      </w:r>
      <w:r>
        <w:rPr/>
        <w:t>of Fs 4.5 MPa, overlaid on a 15 cm thick lean concrete layer with a compressive strength of Fc 11 MPa. The sub-base consists of Class A and Class B aggregates, each</w:t>
      </w:r>
      <w:r>
        <w:rPr>
          <w:spacing w:val="-1"/>
        </w:rPr>
        <w:t> </w:t>
      </w:r>
      <w:r>
        <w:rPr/>
        <w:t>20</w:t>
      </w:r>
      <w:r>
        <w:rPr>
          <w:spacing w:val="-1"/>
        </w:rPr>
        <w:t> </w:t>
      </w:r>
      <w:r>
        <w:rPr/>
        <w:t>cm</w:t>
      </w:r>
      <w:r>
        <w:rPr>
          <w:spacing w:val="-2"/>
        </w:rPr>
        <w:t> </w:t>
      </w:r>
      <w:r>
        <w:rPr/>
        <w:t>thick.</w:t>
      </w:r>
      <w:r>
        <w:rPr>
          <w:spacing w:val="-1"/>
        </w:rPr>
        <w:t> </w:t>
      </w:r>
      <w:r>
        <w:rPr/>
        <w:t>Supporting</w:t>
      </w:r>
      <w:r>
        <w:rPr>
          <w:spacing w:val="-1"/>
        </w:rPr>
        <w:t> </w:t>
      </w:r>
      <w:r>
        <w:rPr/>
        <w:t>drainage</w:t>
      </w:r>
      <w:r>
        <w:rPr>
          <w:spacing w:val="-1"/>
        </w:rPr>
        <w:t> </w:t>
      </w:r>
      <w:r>
        <w:rPr/>
        <w:t>structures</w:t>
      </w:r>
      <w:r>
        <w:rPr>
          <w:spacing w:val="-1"/>
        </w:rPr>
        <w:t> </w:t>
      </w:r>
      <w:r>
        <w:rPr/>
        <w:t>consist</w:t>
      </w:r>
      <w:r>
        <w:rPr>
          <w:spacing w:val="-1"/>
        </w:rPr>
        <w:t> </w:t>
      </w:r>
      <w:r>
        <w:rPr/>
        <w:t>of</w:t>
      </w:r>
      <w:r>
        <w:rPr>
          <w:spacing w:val="-1"/>
        </w:rPr>
        <w:t> </w:t>
      </w:r>
      <w:r>
        <w:rPr/>
        <w:t>rectangular</w:t>
      </w:r>
      <w:r>
        <w:rPr>
          <w:spacing w:val="-1"/>
        </w:rPr>
        <w:t> </w:t>
      </w:r>
      <w:r>
        <w:rPr/>
        <w:t>side</w:t>
      </w:r>
      <w:r>
        <w:rPr>
          <w:spacing w:val="-1"/>
        </w:rPr>
        <w:t> </w:t>
      </w:r>
      <w:r>
        <w:rPr/>
        <w:t>drains measuring</w:t>
      </w:r>
      <w:r>
        <w:rPr>
          <w:spacing w:val="6"/>
        </w:rPr>
        <w:t> </w:t>
      </w:r>
      <w:r>
        <w:rPr/>
        <w:t>0.5</w:t>
      </w:r>
      <w:r>
        <w:rPr>
          <w:spacing w:val="5"/>
        </w:rPr>
        <w:t> </w:t>
      </w:r>
      <w:r>
        <w:rPr/>
        <w:t>×</w:t>
      </w:r>
      <w:r>
        <w:rPr>
          <w:spacing w:val="6"/>
        </w:rPr>
        <w:t> </w:t>
      </w:r>
      <w:r>
        <w:rPr/>
        <w:t>1.0</w:t>
      </w:r>
      <w:r>
        <w:rPr>
          <w:spacing w:val="4"/>
        </w:rPr>
        <w:t> </w:t>
      </w:r>
      <w:r>
        <w:rPr/>
        <w:t>meters</w:t>
      </w:r>
      <w:r>
        <w:rPr>
          <w:spacing w:val="5"/>
        </w:rPr>
        <w:t> </w:t>
      </w:r>
      <w:r>
        <w:rPr/>
        <w:t>and</w:t>
      </w:r>
      <w:r>
        <w:rPr>
          <w:spacing w:val="5"/>
        </w:rPr>
        <w:t> </w:t>
      </w:r>
      <w:r>
        <w:rPr/>
        <w:t>single-type</w:t>
      </w:r>
      <w:r>
        <w:rPr>
          <w:spacing w:val="6"/>
        </w:rPr>
        <w:t> </w:t>
      </w:r>
      <w:r>
        <w:rPr/>
        <w:t>box</w:t>
      </w:r>
      <w:r>
        <w:rPr>
          <w:spacing w:val="5"/>
        </w:rPr>
        <w:t> </w:t>
      </w:r>
      <w:r>
        <w:rPr/>
        <w:t>culverts</w:t>
      </w:r>
      <w:r>
        <w:rPr>
          <w:spacing w:val="6"/>
        </w:rPr>
        <w:t> </w:t>
      </w:r>
      <w:r>
        <w:rPr/>
        <w:t>with</w:t>
      </w:r>
      <w:r>
        <w:rPr>
          <w:spacing w:val="6"/>
        </w:rPr>
        <w:t> </w:t>
      </w:r>
      <w:r>
        <w:rPr/>
        <w:t>dimensions</w:t>
      </w:r>
      <w:r>
        <w:rPr>
          <w:spacing w:val="5"/>
        </w:rPr>
        <w:t> </w:t>
      </w:r>
      <w:r>
        <w:rPr/>
        <w:t>of</w:t>
      </w:r>
      <w:r>
        <w:rPr>
          <w:spacing w:val="5"/>
        </w:rPr>
        <w:t> </w:t>
      </w:r>
      <w:r>
        <w:rPr/>
        <w:t>1.0</w:t>
      </w:r>
      <w:r>
        <w:rPr>
          <w:spacing w:val="6"/>
        </w:rPr>
        <w:t> </w:t>
      </w:r>
      <w:r>
        <w:rPr>
          <w:spacing w:val="-10"/>
        </w:rPr>
        <w:t>×</w:t>
      </w:r>
    </w:p>
    <w:p>
      <w:pPr>
        <w:pStyle w:val="BodyText"/>
        <w:spacing w:before="1"/>
        <w:ind w:left="568" w:right="139"/>
        <w:jc w:val="both"/>
      </w:pPr>
      <w:r>
        <w:rPr/>
        <w:t>1.0 meters. The estimated project cost is Rp119,934,600,000.00, with a projected construction duration of 99 working days, This planning produces a road design that meets technical, functional, and economic standards and is expected to serve as a reference for future industrial access road developments in areas with similar terrain characteristics.</w:t>
      </w:r>
    </w:p>
    <w:p>
      <w:pPr>
        <w:spacing w:before="1"/>
        <w:ind w:left="568" w:right="0" w:firstLine="0"/>
        <w:jc w:val="left"/>
        <w:rPr>
          <w:sz w:val="24"/>
        </w:rPr>
      </w:pPr>
      <w:r>
        <w:rPr>
          <w:spacing w:val="-10"/>
          <w:sz w:val="24"/>
        </w:rPr>
        <w:t>.</w:t>
      </w:r>
    </w:p>
    <w:p>
      <w:pPr>
        <w:pStyle w:val="BodyText"/>
      </w:pPr>
    </w:p>
    <w:p>
      <w:pPr>
        <w:pStyle w:val="BodyText"/>
        <w:ind w:left="568"/>
      </w:pPr>
      <w:r>
        <w:rPr>
          <w:b/>
        </w:rPr>
        <w:t>Keywords:</w:t>
      </w:r>
      <w:r>
        <w:rPr>
          <w:b/>
          <w:spacing w:val="-8"/>
        </w:rPr>
        <w:t> </w:t>
      </w:r>
      <w:r>
        <w:rPr/>
        <w:t>Collector</w:t>
      </w:r>
      <w:r>
        <w:rPr>
          <w:spacing w:val="-8"/>
        </w:rPr>
        <w:t> </w:t>
      </w:r>
      <w:r>
        <w:rPr/>
        <w:t>Road,</w:t>
      </w:r>
      <w:r>
        <w:rPr>
          <w:spacing w:val="-8"/>
        </w:rPr>
        <w:t> </w:t>
      </w:r>
      <w:r>
        <w:rPr/>
        <w:t>Geometric</w:t>
      </w:r>
      <w:r>
        <w:rPr>
          <w:spacing w:val="-10"/>
        </w:rPr>
        <w:t> </w:t>
      </w:r>
      <w:r>
        <w:rPr/>
        <w:t>design,</w:t>
      </w:r>
      <w:r>
        <w:rPr>
          <w:spacing w:val="-9"/>
        </w:rPr>
        <w:t> </w:t>
      </w:r>
      <w:r>
        <w:rPr/>
        <w:t>Rigid</w:t>
      </w:r>
      <w:r>
        <w:rPr>
          <w:spacing w:val="-9"/>
        </w:rPr>
        <w:t> </w:t>
      </w:r>
      <w:r>
        <w:rPr/>
        <w:t>pavement,</w:t>
      </w:r>
      <w:r>
        <w:rPr>
          <w:spacing w:val="-9"/>
        </w:rPr>
        <w:t> </w:t>
      </w:r>
      <w:r>
        <w:rPr/>
        <w:t>Bina</w:t>
      </w:r>
      <w:r>
        <w:rPr>
          <w:spacing w:val="-9"/>
        </w:rPr>
        <w:t> </w:t>
      </w:r>
      <w:r>
        <w:rPr/>
        <w:t>Marga,</w:t>
      </w:r>
      <w:r>
        <w:rPr>
          <w:spacing w:val="-9"/>
        </w:rPr>
        <w:t> </w:t>
      </w:r>
      <w:r>
        <w:rPr/>
        <w:t>Musi Rawas, Industrial road.</w:t>
      </w:r>
    </w:p>
    <w:sectPr>
      <w:pgSz w:w="11910" w:h="16840"/>
      <w:pgMar w:header="0" w:footer="1048" w:top="1920" w:bottom="1240" w:left="1700"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58144">
              <wp:simplePos x="0" y="0"/>
              <wp:positionH relativeFrom="page">
                <wp:posOffset>3820795</wp:posOffset>
              </wp:positionH>
              <wp:positionV relativeFrom="page">
                <wp:posOffset>9886717</wp:posOffset>
              </wp:positionV>
              <wp:extent cx="292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100"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850006pt;margin-top:778.481689pt;width:23pt;height:15.3pt;mso-position-horizontal-relative:page;mso-position-vertical-relative:page;z-index:-15758336"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429"/>
      <w:jc w:val="center"/>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2025-09-02T09:00:50Z</dcterms:created>
  <dcterms:modified xsi:type="dcterms:W3CDTF">2025-09-02T09:00:50Z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2025-09-02T00:00:00Z</vt:filetime>
  </property>
  <property fmtid="{D5CDD505-2E9C-101B-9397-08002B2CF9AE}" pid="3" name="LastSaved">
    <vt:filetime>2025-09-02T00:00:00Z</vt:filetime>
  </property>
  <property fmtid="{D5CDD505-2E9C-101B-9397-08002B2CF9AE}" pid="4" name="Producer">
    <vt:lpwstr>iLovePDF</vt:lpwstr>
  </property>
</Properties>
</file>