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CA" w:rsidRDefault="003211CA" w:rsidP="003211CA">
      <w:pPr>
        <w:spacing w:line="360" w:lineRule="auto"/>
        <w:jc w:val="center"/>
        <w:rPr>
          <w:b/>
          <w:bCs/>
          <w:color w:val="000000"/>
          <w:spacing w:val="-1"/>
          <w:lang w:val="id-ID"/>
        </w:rPr>
      </w:pPr>
      <w:r>
        <w:rPr>
          <w:b/>
          <w:bCs/>
          <w:color w:val="000000"/>
          <w:spacing w:val="-1"/>
          <w:lang w:val="id-ID"/>
        </w:rPr>
        <w:t>BAB II</w:t>
      </w:r>
    </w:p>
    <w:p w:rsidR="003211CA" w:rsidRDefault="003211CA" w:rsidP="003211CA">
      <w:pPr>
        <w:spacing w:line="360" w:lineRule="auto"/>
        <w:jc w:val="center"/>
        <w:rPr>
          <w:b/>
          <w:bCs/>
          <w:color w:val="000000"/>
          <w:spacing w:val="-1"/>
          <w:lang w:val="id-ID"/>
        </w:rPr>
      </w:pPr>
      <w:r>
        <w:rPr>
          <w:b/>
          <w:bCs/>
          <w:color w:val="000000"/>
          <w:spacing w:val="-1"/>
          <w:lang w:val="id-ID"/>
        </w:rPr>
        <w:t>TINJAUAN PUSTAKA</w:t>
      </w:r>
    </w:p>
    <w:p w:rsidR="003211CA" w:rsidRDefault="003211CA" w:rsidP="003211CA">
      <w:pPr>
        <w:spacing w:line="360" w:lineRule="auto"/>
        <w:jc w:val="both"/>
        <w:rPr>
          <w:b/>
          <w:bCs/>
          <w:color w:val="000000"/>
          <w:spacing w:val="-1"/>
          <w:lang w:val="id-ID"/>
        </w:rPr>
      </w:pPr>
    </w:p>
    <w:p w:rsidR="003211CA" w:rsidRDefault="003211CA" w:rsidP="005B224D">
      <w:pPr>
        <w:spacing w:line="360" w:lineRule="auto"/>
        <w:jc w:val="both"/>
        <w:rPr>
          <w:b/>
          <w:bCs/>
          <w:color w:val="000000"/>
          <w:spacing w:val="-1"/>
          <w:lang w:val="id-ID"/>
        </w:rPr>
      </w:pPr>
      <w:r>
        <w:rPr>
          <w:b/>
          <w:bCs/>
          <w:color w:val="000000"/>
          <w:spacing w:val="-1"/>
          <w:lang w:val="id-ID"/>
        </w:rPr>
        <w:t>2</w:t>
      </w:r>
      <w:r>
        <w:rPr>
          <w:b/>
          <w:bCs/>
          <w:color w:val="000000"/>
          <w:spacing w:val="-1"/>
        </w:rPr>
        <w:t xml:space="preserve">.1 </w:t>
      </w:r>
      <w:r>
        <w:rPr>
          <w:b/>
          <w:bCs/>
          <w:color w:val="000000"/>
          <w:spacing w:val="-1"/>
          <w:lang w:val="id-ID"/>
        </w:rPr>
        <w:t>Pengertian Pajak</w:t>
      </w:r>
    </w:p>
    <w:p w:rsidR="00325B9A" w:rsidRDefault="003211CA" w:rsidP="00201BC3">
      <w:pPr>
        <w:spacing w:line="360" w:lineRule="auto"/>
        <w:ind w:firstLine="720"/>
        <w:jc w:val="both"/>
        <w:rPr>
          <w:lang w:val="id-ID"/>
        </w:rPr>
      </w:pPr>
      <w:r>
        <w:t xml:space="preserve">Pengertian pajak secara umum berbeda-beda. Dilihat dari tujuan penggunaan penerimaan pajak bagi negara, pajak merupakan iuran dari rakyat kepada negara untuk penyelenggaraan pembangunan bangsa. Banyak ahli yang memberikan batasan tentang pajak. </w:t>
      </w:r>
      <w:r>
        <w:rPr>
          <w:noProof/>
        </w:rPr>
        <w:t>M</w:t>
      </w:r>
      <w:r>
        <w:t xml:space="preserve">enurut UU </w:t>
      </w:r>
      <w:r w:rsidR="00325B9A">
        <w:t>RI No 28 tahun 2007</w:t>
      </w:r>
      <w:r w:rsidR="00325B9A">
        <w:rPr>
          <w:lang w:val="id-ID"/>
        </w:rPr>
        <w:t>:</w:t>
      </w:r>
    </w:p>
    <w:p w:rsidR="003211CA" w:rsidRDefault="003211CA" w:rsidP="00325B9A">
      <w:pPr>
        <w:ind w:left="720"/>
        <w:jc w:val="both"/>
        <w:rPr>
          <w:lang w:val="id-ID"/>
        </w:rPr>
      </w:pPr>
      <w:r>
        <w:t>Pajak adalah kontribusi wajib kepada negara yang terutang oleh orang pribadi atau badan yang bersifat memaksa berdasarkan undang-undang, dengan tidak mendapatkan imbalan secara langsung dan digunakan untuk keperluan negara bagi sebesar-besarnya untuk kemakmuran rakyat.</w:t>
      </w:r>
    </w:p>
    <w:p w:rsidR="00325B9A" w:rsidRDefault="00325B9A" w:rsidP="00325B9A">
      <w:pPr>
        <w:jc w:val="both"/>
        <w:rPr>
          <w:lang w:val="id-ID"/>
        </w:rPr>
      </w:pPr>
    </w:p>
    <w:p w:rsidR="009D4962" w:rsidRDefault="00325B9A" w:rsidP="00C87D46">
      <w:pPr>
        <w:jc w:val="both"/>
        <w:rPr>
          <w:lang w:val="id-ID"/>
        </w:rPr>
      </w:pPr>
      <w:r>
        <w:rPr>
          <w:lang w:val="id-ID"/>
        </w:rPr>
        <w:t>Definisi pajak</w:t>
      </w:r>
      <w:r w:rsidR="00C87D46">
        <w:rPr>
          <w:lang w:val="id-ID"/>
        </w:rPr>
        <w:t xml:space="preserve"> menurut Waluyo (2008:2) adalah </w:t>
      </w:r>
      <w:r>
        <w:rPr>
          <w:lang w:val="id-ID"/>
        </w:rPr>
        <w:t>iuran pada negara (yang dapat dipaksakan) yang terutang oleh wajib pajak yang membayarnya menurut peraturan-peraturan dengan tidak mendapat prestasi kembali, yang langsung dapat ditunjukkan, dan yang gunanya adalah untuk membiayai pengeluaran-pengeluaran umum berhubungan dengan tugas pemerintahan.</w:t>
      </w:r>
    </w:p>
    <w:p w:rsidR="009D4962" w:rsidRDefault="009D4962" w:rsidP="009D4962">
      <w:pPr>
        <w:ind w:left="720"/>
        <w:jc w:val="both"/>
        <w:rPr>
          <w:lang w:val="id-ID"/>
        </w:rPr>
      </w:pPr>
    </w:p>
    <w:p w:rsidR="009D4962" w:rsidRDefault="00325B9A" w:rsidP="00C87D46">
      <w:pPr>
        <w:pStyle w:val="NoSpacing"/>
        <w:spacing w:line="360" w:lineRule="auto"/>
        <w:jc w:val="both"/>
        <w:rPr>
          <w:lang w:val="id-ID"/>
        </w:rPr>
      </w:pPr>
      <w:r>
        <w:rPr>
          <w:lang w:val="id-ID"/>
        </w:rPr>
        <w:t>Definisi pajak menurut Mardiasmo (2009:1) adalah</w:t>
      </w:r>
      <w:r w:rsidR="00C87D46">
        <w:rPr>
          <w:lang w:val="id-ID"/>
        </w:rPr>
        <w:t xml:space="preserve"> </w:t>
      </w:r>
      <w:r>
        <w:rPr>
          <w:lang w:val="id-ID"/>
        </w:rPr>
        <w:t>iuran rakyat kepada kas negara berdasakan undang-undang (yang dapat dipaksakan) yang langsung dapat ditujukan dana yang digunakan untuk membayar pengeluaran umum.</w:t>
      </w:r>
    </w:p>
    <w:p w:rsidR="009D4962" w:rsidRDefault="009D4962" w:rsidP="009D4962">
      <w:pPr>
        <w:pStyle w:val="NoSpacing"/>
        <w:ind w:left="709" w:firstLine="11"/>
        <w:jc w:val="both"/>
        <w:rPr>
          <w:lang w:val="id-ID"/>
        </w:rPr>
      </w:pPr>
    </w:p>
    <w:p w:rsidR="009D4962" w:rsidRDefault="00325B9A" w:rsidP="00C87D46">
      <w:pPr>
        <w:jc w:val="both"/>
        <w:rPr>
          <w:lang w:val="id-ID"/>
        </w:rPr>
      </w:pPr>
      <w:r>
        <w:rPr>
          <w:lang w:val="id-ID"/>
        </w:rPr>
        <w:t>Definisi pajak menurut Siti Resmi (2011:1) adalah</w:t>
      </w:r>
      <w:r w:rsidR="00C87D46">
        <w:rPr>
          <w:lang w:val="id-ID"/>
        </w:rPr>
        <w:t xml:space="preserve"> </w:t>
      </w:r>
      <w:r>
        <w:rPr>
          <w:lang w:val="id-ID"/>
        </w:rPr>
        <w:t xml:space="preserve">Peralihan kekayaan dari pihak rakyat kepada kas negara untuk membiayai pengeluaran rutin “surplusnya” digunakan untuk </w:t>
      </w:r>
      <w:r w:rsidRPr="00325B9A">
        <w:rPr>
          <w:i/>
          <w:lang w:val="id-ID"/>
        </w:rPr>
        <w:t>public saving</w:t>
      </w:r>
      <w:r>
        <w:rPr>
          <w:lang w:val="id-ID"/>
        </w:rPr>
        <w:t xml:space="preserve"> yang merupakan sumber utama untuk membiayai </w:t>
      </w:r>
      <w:r w:rsidRPr="00325B9A">
        <w:rPr>
          <w:i/>
          <w:lang w:val="id-ID"/>
        </w:rPr>
        <w:t>public investment.</w:t>
      </w:r>
    </w:p>
    <w:p w:rsidR="009D4962" w:rsidRPr="00325B9A" w:rsidRDefault="009D4962" w:rsidP="009D4962">
      <w:pPr>
        <w:ind w:left="720"/>
        <w:jc w:val="both"/>
        <w:rPr>
          <w:lang w:val="id-ID"/>
        </w:rPr>
      </w:pPr>
    </w:p>
    <w:p w:rsidR="003211CA" w:rsidRPr="005B224D" w:rsidRDefault="003211CA" w:rsidP="00201BC3">
      <w:pPr>
        <w:spacing w:line="360" w:lineRule="auto"/>
        <w:ind w:firstLine="720"/>
        <w:jc w:val="both"/>
        <w:rPr>
          <w:lang w:val="id-ID"/>
        </w:rPr>
      </w:pPr>
      <w:r>
        <w:t>Dari definisi-definisi di atas, dapat disimpulkan bahwa pajak memiliki unsur-unsur:</w:t>
      </w:r>
    </w:p>
    <w:p w:rsidR="003211CA" w:rsidRDefault="003211CA" w:rsidP="003211CA">
      <w:pPr>
        <w:pStyle w:val="ListParagraph"/>
        <w:numPr>
          <w:ilvl w:val="0"/>
          <w:numId w:val="1"/>
        </w:numPr>
        <w:spacing w:line="360" w:lineRule="auto"/>
        <w:ind w:left="360"/>
        <w:jc w:val="both"/>
      </w:pPr>
      <w:r>
        <w:t>Pajak dipungut berdasarkan atau dengan kekuatan undang-undang serta aturan pelaksanaannya yang sifatnya dapat dipaksakan.</w:t>
      </w:r>
    </w:p>
    <w:p w:rsidR="003211CA" w:rsidRDefault="003211CA" w:rsidP="003211CA">
      <w:pPr>
        <w:pStyle w:val="ListParagraph"/>
        <w:numPr>
          <w:ilvl w:val="0"/>
          <w:numId w:val="1"/>
        </w:numPr>
        <w:spacing w:line="360" w:lineRule="auto"/>
        <w:ind w:left="360"/>
        <w:jc w:val="both"/>
      </w:pPr>
      <w:r>
        <w:t>Tanpa jasa timbal balik (kontraprestasi) dari negara yang secara langsung dapat ditunjuk, dalam pembayaran pajak tidak dapat ditunjukkan adanya kontraprestasi individu oleh pemerintah.</w:t>
      </w:r>
    </w:p>
    <w:p w:rsidR="003211CA" w:rsidRDefault="003211CA" w:rsidP="003211CA">
      <w:pPr>
        <w:pStyle w:val="ListParagraph"/>
        <w:numPr>
          <w:ilvl w:val="0"/>
          <w:numId w:val="1"/>
        </w:numPr>
        <w:spacing w:line="360" w:lineRule="auto"/>
        <w:ind w:left="360"/>
        <w:jc w:val="both"/>
      </w:pPr>
      <w:r>
        <w:t>Pajak dipungut oleh negara baik pemerintah pusat maupun pemerintah daerah.</w:t>
      </w:r>
    </w:p>
    <w:p w:rsidR="003211CA" w:rsidRDefault="003211CA" w:rsidP="003211CA">
      <w:pPr>
        <w:pStyle w:val="ListParagraph"/>
        <w:numPr>
          <w:ilvl w:val="0"/>
          <w:numId w:val="1"/>
        </w:numPr>
        <w:spacing w:line="360" w:lineRule="auto"/>
        <w:ind w:left="360"/>
        <w:jc w:val="both"/>
      </w:pPr>
      <w:r>
        <w:lastRenderedPageBreak/>
        <w:t xml:space="preserve">Pajak diperuntukkan bagi pengeluaran-pengeluaran pemerintah, yang bila dari pemasukkannya masih terdapat surplus, dipergunakan untuk membiayai </w:t>
      </w:r>
      <w:r>
        <w:rPr>
          <w:i/>
        </w:rPr>
        <w:t>public investment</w:t>
      </w:r>
      <w:r>
        <w:t>.</w:t>
      </w:r>
    </w:p>
    <w:p w:rsidR="003211CA" w:rsidRDefault="003211CA" w:rsidP="003211CA">
      <w:pPr>
        <w:pStyle w:val="ListParagraph"/>
        <w:numPr>
          <w:ilvl w:val="0"/>
          <w:numId w:val="1"/>
        </w:numPr>
        <w:spacing w:line="360" w:lineRule="auto"/>
        <w:ind w:left="360"/>
        <w:jc w:val="both"/>
      </w:pPr>
      <w:r>
        <w:t>Pajak peralihan kekayaan dari orang pribadi atau badan ke pemerintah.</w:t>
      </w:r>
      <w:r>
        <w:rPr>
          <w:noProof/>
        </w:rPr>
        <w:t xml:space="preserve"> </w:t>
      </w:r>
    </w:p>
    <w:p w:rsidR="003211CA" w:rsidRDefault="003211CA" w:rsidP="003211CA">
      <w:pPr>
        <w:pStyle w:val="ListParagraph"/>
        <w:numPr>
          <w:ilvl w:val="0"/>
          <w:numId w:val="1"/>
        </w:numPr>
        <w:spacing w:line="360" w:lineRule="auto"/>
        <w:ind w:left="360"/>
        <w:jc w:val="both"/>
      </w:pPr>
      <w:r>
        <w:t>Pajak dapat dipungut secara langsung atau tidak langsung.</w:t>
      </w:r>
    </w:p>
    <w:p w:rsidR="003211CA" w:rsidRDefault="003211CA" w:rsidP="003211CA">
      <w:pPr>
        <w:pStyle w:val="ListParagraph"/>
        <w:numPr>
          <w:ilvl w:val="0"/>
          <w:numId w:val="1"/>
        </w:numPr>
        <w:spacing w:after="200" w:line="360" w:lineRule="auto"/>
        <w:ind w:left="360"/>
        <w:jc w:val="both"/>
      </w:pPr>
      <w:r>
        <w:t xml:space="preserve">Pajak dapat pula mempunyai fungsi selain </w:t>
      </w:r>
      <w:r>
        <w:rPr>
          <w:i/>
        </w:rPr>
        <w:t>budgetair</w:t>
      </w:r>
      <w:r>
        <w:t>, yaitu mengatur.</w:t>
      </w:r>
      <w:r>
        <w:rPr>
          <w:noProof/>
        </w:rPr>
        <w:t xml:space="preserve"> </w:t>
      </w:r>
    </w:p>
    <w:p w:rsidR="003211CA" w:rsidRDefault="00F14E9C" w:rsidP="003211CA">
      <w:pPr>
        <w:spacing w:line="360" w:lineRule="auto"/>
        <w:jc w:val="both"/>
        <w:rPr>
          <w:b/>
        </w:rPr>
      </w:pPr>
      <w:r>
        <w:rPr>
          <w:b/>
          <w:lang w:val="id-ID"/>
        </w:rPr>
        <w:t>2</w:t>
      </w:r>
      <w:r w:rsidR="003211CA">
        <w:rPr>
          <w:b/>
          <w:lang w:val="id-ID"/>
        </w:rPr>
        <w:t>.2</w:t>
      </w:r>
      <w:r w:rsidR="003211CA">
        <w:rPr>
          <w:b/>
        </w:rPr>
        <w:t xml:space="preserve"> Fungsi Pajak</w:t>
      </w:r>
    </w:p>
    <w:p w:rsidR="003211CA" w:rsidRDefault="003211CA" w:rsidP="003211CA">
      <w:pPr>
        <w:spacing w:line="360" w:lineRule="auto"/>
        <w:jc w:val="both"/>
      </w:pPr>
      <w:r>
        <w:tab/>
        <w:t>Pajak memiliki dua macam fungsi, yaitu fungsi penerimaan (</w:t>
      </w:r>
      <w:r>
        <w:rPr>
          <w:i/>
        </w:rPr>
        <w:t>budgetair</w:t>
      </w:r>
      <w:r>
        <w:t>) dan fungsi mengatur (</w:t>
      </w:r>
      <w:r>
        <w:rPr>
          <w:i/>
        </w:rPr>
        <w:t>regulared</w:t>
      </w:r>
      <w:r>
        <w:t>). Kedua fungsi ini merupakan peran utama pajak. Kedua fungsi tersebut dijelaskan oleh Mansur (2006:2), yaitu:</w:t>
      </w:r>
    </w:p>
    <w:p w:rsidR="003211CA" w:rsidRDefault="003211CA" w:rsidP="003211CA">
      <w:pPr>
        <w:pStyle w:val="ListParagraph"/>
        <w:numPr>
          <w:ilvl w:val="0"/>
          <w:numId w:val="2"/>
        </w:numPr>
        <w:spacing w:line="360" w:lineRule="auto"/>
        <w:ind w:left="360"/>
        <w:jc w:val="both"/>
      </w:pPr>
      <w:r>
        <w:t>Fungsi Penerimaan (</w:t>
      </w:r>
      <w:r>
        <w:rPr>
          <w:i/>
        </w:rPr>
        <w:t>budgetair</w:t>
      </w:r>
      <w:r>
        <w:t>)</w:t>
      </w:r>
    </w:p>
    <w:p w:rsidR="003211CA" w:rsidRPr="00F14E9C" w:rsidRDefault="003211CA" w:rsidP="00F14E9C">
      <w:pPr>
        <w:spacing w:line="360" w:lineRule="auto"/>
        <w:ind w:left="360"/>
        <w:jc w:val="both"/>
        <w:rPr>
          <w:lang w:val="id-ID"/>
        </w:rPr>
      </w:pPr>
      <w:r>
        <w:t xml:space="preserve">Pajak berfungsi sebagai sumber dana bagi pemerintah untuk membiayai pengeluaran-pengeluarannya. Contoh: dimasukkannya pajak dalam APBN sebagai penerimaan dalam negeri. </w:t>
      </w:r>
    </w:p>
    <w:p w:rsidR="003211CA" w:rsidRDefault="003211CA" w:rsidP="003211CA">
      <w:pPr>
        <w:pStyle w:val="ListParagraph"/>
        <w:numPr>
          <w:ilvl w:val="0"/>
          <w:numId w:val="2"/>
        </w:numPr>
        <w:spacing w:line="360" w:lineRule="auto"/>
        <w:ind w:left="360"/>
        <w:jc w:val="both"/>
      </w:pPr>
      <w:r>
        <w:t>Fungsi Mengatur (</w:t>
      </w:r>
      <w:r>
        <w:rPr>
          <w:i/>
        </w:rPr>
        <w:t>regulared</w:t>
      </w:r>
      <w:r>
        <w:t>)</w:t>
      </w:r>
    </w:p>
    <w:p w:rsidR="003211CA" w:rsidRDefault="003211CA" w:rsidP="00F14E9C">
      <w:pPr>
        <w:spacing w:line="360" w:lineRule="auto"/>
        <w:ind w:left="360"/>
        <w:jc w:val="both"/>
        <w:rPr>
          <w:lang w:val="id-ID"/>
        </w:rPr>
      </w:pPr>
      <w:r>
        <w:t xml:space="preserve">Pajak sebagai alat untuk mengatur atau melaksanakan kebijaksanaan pemerintah dalam bidang social dan ekonomi. Contoh: dikenakannya pajak yang tinggi terhadap minimum keras sehingga konsumsi minuman keras dapat ditekan. Demikian pula terhadap barang mewah. </w:t>
      </w:r>
    </w:p>
    <w:p w:rsidR="00F14E9C" w:rsidRPr="00F14E9C" w:rsidRDefault="00F14E9C" w:rsidP="00201BC3">
      <w:pPr>
        <w:spacing w:line="360" w:lineRule="auto"/>
        <w:jc w:val="both"/>
        <w:rPr>
          <w:lang w:val="id-ID"/>
        </w:rPr>
      </w:pPr>
    </w:p>
    <w:p w:rsidR="003211CA" w:rsidRDefault="00201BC3" w:rsidP="003211CA">
      <w:pPr>
        <w:autoSpaceDE w:val="0"/>
        <w:autoSpaceDN w:val="0"/>
        <w:adjustRightInd w:val="0"/>
        <w:spacing w:line="360" w:lineRule="auto"/>
        <w:jc w:val="both"/>
        <w:rPr>
          <w:rFonts w:eastAsiaTheme="minorHAnsi"/>
          <w:b/>
          <w:bCs/>
          <w:sz w:val="23"/>
          <w:szCs w:val="23"/>
          <w:lang w:val="id-ID"/>
        </w:rPr>
      </w:pPr>
      <w:r>
        <w:rPr>
          <w:rFonts w:eastAsiaTheme="minorHAnsi"/>
          <w:b/>
          <w:bCs/>
          <w:sz w:val="23"/>
          <w:szCs w:val="23"/>
          <w:lang w:val="id-ID"/>
        </w:rPr>
        <w:t>2.3</w:t>
      </w:r>
      <w:r w:rsidR="003211CA">
        <w:rPr>
          <w:rFonts w:eastAsiaTheme="minorHAnsi"/>
          <w:b/>
          <w:bCs/>
          <w:sz w:val="23"/>
          <w:szCs w:val="23"/>
          <w:lang w:val="id-ID"/>
        </w:rPr>
        <w:t xml:space="preserve"> Kemauan Membayar Pajak</w:t>
      </w:r>
    </w:p>
    <w:p w:rsidR="003211CA" w:rsidRDefault="003211CA" w:rsidP="003211CA">
      <w:pPr>
        <w:autoSpaceDE w:val="0"/>
        <w:autoSpaceDN w:val="0"/>
        <w:adjustRightInd w:val="0"/>
        <w:spacing w:line="360" w:lineRule="auto"/>
        <w:ind w:firstLine="720"/>
        <w:jc w:val="both"/>
        <w:rPr>
          <w:rFonts w:eastAsiaTheme="minorHAnsi"/>
          <w:sz w:val="23"/>
          <w:szCs w:val="23"/>
          <w:lang w:val="id-ID"/>
        </w:rPr>
      </w:pPr>
      <w:r>
        <w:rPr>
          <w:rFonts w:eastAsiaTheme="minorHAnsi"/>
          <w:sz w:val="23"/>
          <w:szCs w:val="23"/>
          <w:lang w:val="id-ID"/>
        </w:rPr>
        <w:t xml:space="preserve">Kemauan adalah dorongan dari dalam diri seseorang, berdasarkan pertimbangan pemikiran dan perasaan yang menimbulkan suatu kegiatan untuk tercapainya tujuan tertentu. Sedangkan, kemauan membayar merupakan suatu nilai dimana seseorang rela untuk membayar, mengorbankan atau menukarkan sesuatu untuk memperoleh barang dan jasa (Widaningrum, 2007 dalam Widayati dan Nurlis, 2010). Berdasarkan definisi di atas, kemauan membayar pajak dapat diartikan sebagai suatu nilai yang rela dikontribusikan oleh seseorang (yang ditetapkan dengan peraturan) yang digunakan untuk membiayai pengeluaran umum negara dengan tidak mendapat jasa timbal balik (kontraprestasi) secara langsung (Rantum dan Priyono, 2009). </w:t>
      </w:r>
    </w:p>
    <w:p w:rsidR="003211CA" w:rsidRDefault="003211CA" w:rsidP="003211CA">
      <w:pPr>
        <w:autoSpaceDE w:val="0"/>
        <w:autoSpaceDN w:val="0"/>
        <w:adjustRightInd w:val="0"/>
        <w:spacing w:line="360" w:lineRule="auto"/>
        <w:ind w:firstLine="720"/>
        <w:jc w:val="both"/>
        <w:rPr>
          <w:rFonts w:eastAsiaTheme="minorHAnsi"/>
          <w:sz w:val="23"/>
          <w:szCs w:val="23"/>
          <w:lang w:val="id-ID"/>
        </w:rPr>
      </w:pPr>
      <w:r>
        <w:rPr>
          <w:rFonts w:eastAsiaTheme="minorHAnsi"/>
          <w:sz w:val="23"/>
          <w:szCs w:val="23"/>
          <w:lang w:val="id-ID"/>
        </w:rPr>
        <w:lastRenderedPageBreak/>
        <w:t xml:space="preserve">Dalam penelitian ini kemauan membayar pajak ditujukan pada wajib pajak orang pribadi dalam negeri. Wajib pajak orang pribadi adalah orang pribadi yang memenuhi persyaratan subjektif dan objektif pajak. Syarat subjektif pajak dalam negeri adalah orang pribadi yang bertempat tinggal di Indonesia, orang pribadi yang berada di Indonesia lebih dari 183 hari dalam jangka waktu 12 bulan, atau orang pribadi yang dalam suatu tahun pajak berada di Indonesia dan mempunyai niat untuk bertempat tinggal di </w:t>
      </w:r>
      <w:r>
        <w:rPr>
          <w:rFonts w:eastAsiaTheme="minorHAnsi"/>
          <w:lang w:val="id-ID"/>
        </w:rPr>
        <w:t>Indonesia. Sedangkan syarat objektif pajak untuk diri wajib pajak orang pribadi adalah memiliki penghasilan di atas Penghasilan Tidak Kena Pajak (PTKP), yaitu Rp.24.300.000,00 per tahun. Beberapa faktor yang digunakan dalam penelitian ini, yang kemungkinan mempengaruhi kemauan membayar pajak wajib pajak orang pribadi, yaitu:</w:t>
      </w:r>
    </w:p>
    <w:p w:rsidR="003211CA" w:rsidRDefault="003211CA" w:rsidP="003211CA">
      <w:pPr>
        <w:pStyle w:val="ListParagraph"/>
        <w:numPr>
          <w:ilvl w:val="0"/>
          <w:numId w:val="3"/>
        </w:numPr>
        <w:autoSpaceDE w:val="0"/>
        <w:autoSpaceDN w:val="0"/>
        <w:adjustRightInd w:val="0"/>
        <w:spacing w:line="360" w:lineRule="auto"/>
        <w:jc w:val="both"/>
        <w:rPr>
          <w:rFonts w:eastAsiaTheme="minorHAnsi"/>
          <w:lang w:val="id-ID"/>
        </w:rPr>
      </w:pPr>
      <w:r>
        <w:rPr>
          <w:rFonts w:eastAsiaTheme="minorHAnsi"/>
          <w:lang w:val="id-ID"/>
        </w:rPr>
        <w:t>Pengetahuan dan pemahaman tentang peraturan perpajakan</w:t>
      </w:r>
    </w:p>
    <w:p w:rsidR="003211CA" w:rsidRDefault="003211CA" w:rsidP="003211CA">
      <w:pPr>
        <w:pStyle w:val="ListParagraph"/>
        <w:numPr>
          <w:ilvl w:val="0"/>
          <w:numId w:val="3"/>
        </w:numPr>
        <w:autoSpaceDE w:val="0"/>
        <w:autoSpaceDN w:val="0"/>
        <w:adjustRightInd w:val="0"/>
        <w:spacing w:line="360" w:lineRule="auto"/>
        <w:jc w:val="both"/>
        <w:rPr>
          <w:rFonts w:eastAsiaTheme="minorHAnsi"/>
          <w:lang w:val="id-ID"/>
        </w:rPr>
      </w:pPr>
      <w:r>
        <w:rPr>
          <w:rFonts w:eastAsiaTheme="minorHAnsi"/>
          <w:lang w:val="id-ID"/>
        </w:rPr>
        <w:t>Kesadaran membayar pajak</w:t>
      </w:r>
    </w:p>
    <w:p w:rsidR="003211CA" w:rsidRDefault="003211CA" w:rsidP="001E1E79">
      <w:pPr>
        <w:pStyle w:val="ListParagraph"/>
        <w:numPr>
          <w:ilvl w:val="0"/>
          <w:numId w:val="3"/>
        </w:numPr>
        <w:autoSpaceDE w:val="0"/>
        <w:autoSpaceDN w:val="0"/>
        <w:adjustRightInd w:val="0"/>
        <w:spacing w:line="360" w:lineRule="auto"/>
        <w:jc w:val="both"/>
        <w:rPr>
          <w:rFonts w:eastAsiaTheme="minorHAnsi"/>
          <w:lang w:val="id-ID"/>
        </w:rPr>
      </w:pPr>
      <w:r>
        <w:rPr>
          <w:rFonts w:eastAsiaTheme="minorHAnsi"/>
          <w:lang w:val="id-ID"/>
        </w:rPr>
        <w:t>Pelayanan fiskus</w:t>
      </w:r>
    </w:p>
    <w:p w:rsidR="001E1E79" w:rsidRPr="001E1E79" w:rsidRDefault="001E1E79" w:rsidP="001E1E79">
      <w:pPr>
        <w:pStyle w:val="ListParagraph"/>
        <w:autoSpaceDE w:val="0"/>
        <w:autoSpaceDN w:val="0"/>
        <w:adjustRightInd w:val="0"/>
        <w:spacing w:line="360" w:lineRule="auto"/>
        <w:ind w:left="1080"/>
        <w:jc w:val="both"/>
        <w:rPr>
          <w:rFonts w:eastAsiaTheme="minorHAnsi"/>
          <w:lang w:val="id-ID"/>
        </w:rPr>
      </w:pPr>
    </w:p>
    <w:p w:rsidR="003211CA" w:rsidRDefault="00201BC3" w:rsidP="003211CA">
      <w:pPr>
        <w:autoSpaceDE w:val="0"/>
        <w:autoSpaceDN w:val="0"/>
        <w:adjustRightInd w:val="0"/>
        <w:spacing w:line="360" w:lineRule="auto"/>
        <w:rPr>
          <w:rFonts w:eastAsiaTheme="minorHAnsi"/>
          <w:b/>
          <w:bCs/>
          <w:lang w:val="id-ID"/>
        </w:rPr>
      </w:pPr>
      <w:r>
        <w:rPr>
          <w:rFonts w:eastAsiaTheme="minorHAnsi"/>
          <w:b/>
          <w:bCs/>
          <w:lang w:val="id-ID"/>
        </w:rPr>
        <w:t>2.4</w:t>
      </w:r>
      <w:r w:rsidR="003211CA">
        <w:rPr>
          <w:rFonts w:eastAsiaTheme="minorHAnsi"/>
          <w:b/>
          <w:bCs/>
          <w:lang w:val="id-ID"/>
        </w:rPr>
        <w:t xml:space="preserve"> Pengetahuan dan Pemahaman tentang Peraturan Perpajakan</w:t>
      </w:r>
    </w:p>
    <w:p w:rsidR="003211CA" w:rsidRDefault="00201BC3" w:rsidP="003211CA">
      <w:pPr>
        <w:autoSpaceDE w:val="0"/>
        <w:autoSpaceDN w:val="0"/>
        <w:adjustRightInd w:val="0"/>
        <w:spacing w:line="360" w:lineRule="auto"/>
        <w:ind w:firstLine="720"/>
        <w:jc w:val="both"/>
        <w:rPr>
          <w:rFonts w:eastAsiaTheme="minorHAnsi"/>
          <w:lang w:val="id-ID"/>
        </w:rPr>
      </w:pPr>
      <w:r>
        <w:rPr>
          <w:rFonts w:eastAsiaTheme="minorHAnsi"/>
          <w:lang w:val="id-ID"/>
        </w:rPr>
        <w:t>Dalam Kamus Besar</w:t>
      </w:r>
      <w:r w:rsidR="003211CA">
        <w:rPr>
          <w:rFonts w:eastAsiaTheme="minorHAnsi"/>
          <w:lang w:val="id-ID"/>
        </w:rPr>
        <w:t xml:space="preserve"> Bahasa Indonesia (2005) disebutkan bahwa pengetahuan adalah apa yang diketahui oleh manusia atau hasil pekerjaan manusia</w:t>
      </w:r>
    </w:p>
    <w:p w:rsidR="003211CA" w:rsidRDefault="003211CA" w:rsidP="007608A4">
      <w:pPr>
        <w:autoSpaceDE w:val="0"/>
        <w:autoSpaceDN w:val="0"/>
        <w:adjustRightInd w:val="0"/>
        <w:spacing w:line="360" w:lineRule="auto"/>
        <w:jc w:val="both"/>
        <w:rPr>
          <w:rFonts w:eastAsiaTheme="minorHAnsi"/>
          <w:lang w:val="id-ID"/>
        </w:rPr>
      </w:pPr>
      <w:r>
        <w:rPr>
          <w:rFonts w:eastAsiaTheme="minorHAnsi"/>
          <w:lang w:val="id-ID"/>
        </w:rPr>
        <w:t>menjadi tahu. Pengetahaun akan peraturan perpajakan bisa diperoleh wajib pajak melalui seminar tentang perpajakan, penyuluhan dan pelatihan yang dilakukan Dirjen Pajak. Pemahaman berasal dari kata paham yang mempunyai arti mengerti benar, sedangkan pemahaman merupakan proses perbuatan cara.</w:t>
      </w:r>
    </w:p>
    <w:p w:rsidR="003211CA" w:rsidRDefault="003211CA" w:rsidP="007608A4">
      <w:pPr>
        <w:autoSpaceDE w:val="0"/>
        <w:autoSpaceDN w:val="0"/>
        <w:adjustRightInd w:val="0"/>
        <w:spacing w:line="360" w:lineRule="auto"/>
        <w:ind w:firstLine="720"/>
        <w:jc w:val="both"/>
        <w:rPr>
          <w:rFonts w:eastAsiaTheme="minorHAnsi"/>
          <w:lang w:val="id-ID"/>
        </w:rPr>
      </w:pPr>
      <w:r>
        <w:rPr>
          <w:rFonts w:eastAsiaTheme="minorHAnsi"/>
          <w:lang w:val="id-ID"/>
        </w:rPr>
        <w:t>Dalam penelitian Ningrum (2012) untuk mengetahui pengetahuan dan pemahaman wajib pajak terhadap peraturan perpajakan, dapat dilihat dari beberapa hal, yaitu:</w:t>
      </w:r>
    </w:p>
    <w:p w:rsidR="003211CA" w:rsidRDefault="003211CA" w:rsidP="007608A4">
      <w:pPr>
        <w:pStyle w:val="ListParagraph"/>
        <w:numPr>
          <w:ilvl w:val="0"/>
          <w:numId w:val="4"/>
        </w:numPr>
        <w:autoSpaceDE w:val="0"/>
        <w:autoSpaceDN w:val="0"/>
        <w:adjustRightInd w:val="0"/>
        <w:spacing w:line="360" w:lineRule="auto"/>
        <w:jc w:val="both"/>
        <w:rPr>
          <w:rFonts w:eastAsiaTheme="minorHAnsi"/>
          <w:lang w:val="id-ID"/>
        </w:rPr>
      </w:pPr>
      <w:r>
        <w:rPr>
          <w:rFonts w:eastAsiaTheme="minorHAnsi"/>
          <w:lang w:val="id-ID"/>
        </w:rPr>
        <w:t>kepemilikan NPWP</w:t>
      </w:r>
    </w:p>
    <w:p w:rsidR="003211CA" w:rsidRDefault="003211CA" w:rsidP="007608A4">
      <w:pPr>
        <w:pStyle w:val="ListParagraph"/>
        <w:numPr>
          <w:ilvl w:val="0"/>
          <w:numId w:val="4"/>
        </w:numPr>
        <w:autoSpaceDE w:val="0"/>
        <w:autoSpaceDN w:val="0"/>
        <w:adjustRightInd w:val="0"/>
        <w:spacing w:line="360" w:lineRule="auto"/>
        <w:jc w:val="both"/>
        <w:rPr>
          <w:rFonts w:eastAsiaTheme="minorHAnsi"/>
          <w:lang w:val="id-ID"/>
        </w:rPr>
      </w:pPr>
      <w:r>
        <w:rPr>
          <w:rFonts w:eastAsiaTheme="minorHAnsi"/>
          <w:lang w:val="id-ID"/>
        </w:rPr>
        <w:t>pengetahuan dan pemahaman mengenai hak dan kewajiban</w:t>
      </w:r>
    </w:p>
    <w:p w:rsidR="003211CA" w:rsidRDefault="003211CA" w:rsidP="003211CA">
      <w:pPr>
        <w:pStyle w:val="ListParagraph"/>
        <w:numPr>
          <w:ilvl w:val="0"/>
          <w:numId w:val="4"/>
        </w:numPr>
        <w:autoSpaceDE w:val="0"/>
        <w:autoSpaceDN w:val="0"/>
        <w:adjustRightInd w:val="0"/>
        <w:spacing w:line="360" w:lineRule="auto"/>
        <w:rPr>
          <w:rFonts w:eastAsiaTheme="minorHAnsi"/>
          <w:lang w:val="id-ID"/>
        </w:rPr>
      </w:pPr>
      <w:r>
        <w:rPr>
          <w:rFonts w:eastAsiaTheme="minorHAnsi"/>
          <w:lang w:val="id-ID"/>
        </w:rPr>
        <w:t>pengetahuan dan pemahaman mengenai sanksi perpajakan.</w:t>
      </w:r>
    </w:p>
    <w:p w:rsidR="003211CA" w:rsidRDefault="003211CA" w:rsidP="003211CA">
      <w:pPr>
        <w:pStyle w:val="ListParagraph"/>
        <w:numPr>
          <w:ilvl w:val="0"/>
          <w:numId w:val="4"/>
        </w:numPr>
        <w:autoSpaceDE w:val="0"/>
        <w:autoSpaceDN w:val="0"/>
        <w:adjustRightInd w:val="0"/>
        <w:spacing w:line="360" w:lineRule="auto"/>
        <w:rPr>
          <w:rFonts w:eastAsiaTheme="minorHAnsi"/>
          <w:lang w:val="id-ID"/>
        </w:rPr>
      </w:pPr>
      <w:r>
        <w:rPr>
          <w:rFonts w:eastAsiaTheme="minorHAnsi"/>
          <w:lang w:val="id-ID"/>
        </w:rPr>
        <w:t>pengetahuan dan pemahaman mengenai Penghasilan Tidak Kena Pajak (PTKP), Penghasilan Kena Pajak (PKP), dan tarif pajak.</w:t>
      </w:r>
    </w:p>
    <w:p w:rsidR="003211CA" w:rsidRDefault="003211CA" w:rsidP="003211CA">
      <w:pPr>
        <w:autoSpaceDE w:val="0"/>
        <w:autoSpaceDN w:val="0"/>
        <w:adjustRightInd w:val="0"/>
        <w:spacing w:line="360" w:lineRule="auto"/>
        <w:rPr>
          <w:rFonts w:eastAsiaTheme="minorHAnsi"/>
          <w:lang w:val="id-ID"/>
        </w:rPr>
      </w:pPr>
    </w:p>
    <w:p w:rsidR="002A62B5" w:rsidRDefault="002A62B5" w:rsidP="003211CA">
      <w:pPr>
        <w:autoSpaceDE w:val="0"/>
        <w:autoSpaceDN w:val="0"/>
        <w:adjustRightInd w:val="0"/>
        <w:spacing w:line="360" w:lineRule="auto"/>
        <w:rPr>
          <w:rFonts w:eastAsiaTheme="minorHAnsi"/>
          <w:lang w:val="id-ID"/>
        </w:rPr>
      </w:pPr>
    </w:p>
    <w:p w:rsidR="002A62B5" w:rsidRDefault="002A62B5" w:rsidP="003211CA">
      <w:pPr>
        <w:autoSpaceDE w:val="0"/>
        <w:autoSpaceDN w:val="0"/>
        <w:adjustRightInd w:val="0"/>
        <w:spacing w:line="360" w:lineRule="auto"/>
        <w:rPr>
          <w:rFonts w:eastAsiaTheme="minorHAnsi"/>
          <w:lang w:val="id-ID"/>
        </w:rPr>
      </w:pPr>
    </w:p>
    <w:p w:rsidR="003211CA" w:rsidRDefault="00201BC3" w:rsidP="003211CA">
      <w:pPr>
        <w:autoSpaceDE w:val="0"/>
        <w:autoSpaceDN w:val="0"/>
        <w:adjustRightInd w:val="0"/>
        <w:spacing w:line="360" w:lineRule="auto"/>
        <w:rPr>
          <w:rFonts w:eastAsiaTheme="minorHAnsi"/>
          <w:b/>
          <w:lang w:val="id-ID"/>
        </w:rPr>
      </w:pPr>
      <w:r>
        <w:rPr>
          <w:rFonts w:eastAsiaTheme="minorHAnsi"/>
          <w:b/>
          <w:lang w:val="id-ID"/>
        </w:rPr>
        <w:lastRenderedPageBreak/>
        <w:t>2.4</w:t>
      </w:r>
      <w:r w:rsidR="00F14E9C">
        <w:rPr>
          <w:rFonts w:eastAsiaTheme="minorHAnsi"/>
          <w:b/>
          <w:lang w:val="id-ID"/>
        </w:rPr>
        <w:t>.1</w:t>
      </w:r>
      <w:r w:rsidR="003211CA">
        <w:rPr>
          <w:rFonts w:eastAsiaTheme="minorHAnsi"/>
          <w:b/>
          <w:lang w:val="id-ID"/>
        </w:rPr>
        <w:t xml:space="preserve"> Kepemilikan NPWP</w:t>
      </w:r>
    </w:p>
    <w:p w:rsidR="00201BC3" w:rsidRDefault="003211CA" w:rsidP="003211CA">
      <w:pPr>
        <w:autoSpaceDE w:val="0"/>
        <w:autoSpaceDN w:val="0"/>
        <w:adjustRightInd w:val="0"/>
        <w:spacing w:line="360" w:lineRule="auto"/>
        <w:jc w:val="both"/>
        <w:rPr>
          <w:rFonts w:eastAsiaTheme="minorHAnsi"/>
          <w:lang w:val="id-ID"/>
        </w:rPr>
      </w:pPr>
      <w:r>
        <w:rPr>
          <w:rFonts w:eastAsiaTheme="minorHAnsi"/>
          <w:b/>
          <w:lang w:val="id-ID"/>
        </w:rPr>
        <w:tab/>
      </w:r>
      <w:r>
        <w:rPr>
          <w:rFonts w:eastAsiaTheme="minorHAnsi"/>
          <w:lang w:val="id-ID"/>
        </w:rPr>
        <w:t>Dalam Pasal 1 ayat 6 Undang-Undang Nomor 28 Tahun 2007 Tentang “Ketentuan Umum Dan Tata Cara Perpajakan”, menyatakan bahwa Nomor Pokok Wajib Pajak (NPWP) adalah nomor yang diberikan kepada wajib pajak sebagai sarana dalam administrasi perpajakan yang dipergunakan sebagai tanda pengenal diri atau identitas wajib pajak dalam melaksanakan hak dan kewajiban perpajakaannya. Setiap wajib pajak yang memiliki penghasilan wajib untuk mendaftarkan diri untuk memperoleh NPWP sebagai salah satu sarana untuk pengadministrasian pajak. Pendaftaran NPWP dapat dilakukan secara langsung, untuk orang pribadi yaitu wajib pajak orang pribadi berdasarkan domisili, mengisi formulir pendaftaran denganmelampirkan persyaratan tertentu (foto copy KTP, foto copy Kartu Keluarga, dan surat keterangan domisili dan untuk orang pribadi karyawan ditambah dengan surat rekomendasi dari instansi yang bersangkutan). Setelah itu, wajib pajak akan memperoleh NPWP dan Surat Keterangan Terdaftar (SKT). Pendaftaran NPWP juga dapat dilakukan melalui internet yaitu dengan membuka situs www.pajak.go.id pilih menu e-reg, kemudian isi formulirnya. Kemudian wajib pajak akan memperoleh NPWP dan SKTS (jangka waktu 30 hari). Sebelum jatuh tempo wajib pajak harus ke KPP terdaftar untuk meminta SKT.</w:t>
      </w:r>
    </w:p>
    <w:p w:rsidR="00D33A74" w:rsidRDefault="00D33A74" w:rsidP="003211CA">
      <w:pPr>
        <w:autoSpaceDE w:val="0"/>
        <w:autoSpaceDN w:val="0"/>
        <w:adjustRightInd w:val="0"/>
        <w:spacing w:line="360" w:lineRule="auto"/>
        <w:jc w:val="both"/>
        <w:rPr>
          <w:rFonts w:eastAsiaTheme="minorHAnsi"/>
          <w:lang w:val="id-ID"/>
        </w:rPr>
      </w:pPr>
    </w:p>
    <w:p w:rsidR="003211CA" w:rsidRDefault="00201BC3" w:rsidP="00F14E9C">
      <w:pPr>
        <w:autoSpaceDE w:val="0"/>
        <w:autoSpaceDN w:val="0"/>
        <w:adjustRightInd w:val="0"/>
        <w:spacing w:line="360" w:lineRule="auto"/>
        <w:jc w:val="both"/>
        <w:rPr>
          <w:rFonts w:eastAsiaTheme="minorHAnsi"/>
          <w:b/>
          <w:lang w:val="id-ID"/>
        </w:rPr>
      </w:pPr>
      <w:r>
        <w:rPr>
          <w:rFonts w:eastAsiaTheme="minorHAnsi"/>
          <w:b/>
          <w:lang w:val="id-ID"/>
        </w:rPr>
        <w:t>2.4</w:t>
      </w:r>
      <w:r w:rsidR="003211CA">
        <w:rPr>
          <w:rFonts w:eastAsiaTheme="minorHAnsi"/>
          <w:b/>
          <w:lang w:val="id-ID"/>
        </w:rPr>
        <w:t>.2 Pengetahuan dan Pemahaman Mengenai Hak dan Kewajiban</w:t>
      </w:r>
    </w:p>
    <w:p w:rsidR="00F14E9C" w:rsidRDefault="003211CA" w:rsidP="00F14E9C">
      <w:pPr>
        <w:spacing w:line="360" w:lineRule="auto"/>
        <w:jc w:val="both"/>
        <w:rPr>
          <w:rFonts w:eastAsiaTheme="minorHAnsi"/>
          <w:lang w:val="id-ID"/>
        </w:rPr>
      </w:pPr>
      <w:r>
        <w:rPr>
          <w:rFonts w:eastAsiaTheme="minorHAnsi"/>
          <w:b/>
          <w:lang w:val="id-ID"/>
        </w:rPr>
        <w:tab/>
      </w:r>
      <w:r>
        <w:rPr>
          <w:rFonts w:eastAsiaTheme="minorHAnsi"/>
          <w:lang w:val="id-ID"/>
        </w:rPr>
        <w:t>Apabila wajib pajak telah mengetahui dan memahami hak wajib pajak seperti penggunaan fasilitas umum, pemakaian jalan raya yang halus, pembangunan sekolah-sekolah negeri dan lain-lain, dan mengetahui kewajibannya sebagai wajib pajak seperti membayar pajak dan melaporkan S</w:t>
      </w:r>
      <w:r w:rsidR="00F14E9C">
        <w:rPr>
          <w:rFonts w:eastAsiaTheme="minorHAnsi"/>
          <w:lang w:val="id-ID"/>
        </w:rPr>
        <w:t>urat Pemberitahuan (SPT) tepat w</w:t>
      </w:r>
      <w:r>
        <w:rPr>
          <w:rFonts w:eastAsiaTheme="minorHAnsi"/>
          <w:lang w:val="id-ID"/>
        </w:rPr>
        <w:t>aktu, maka mereka akan melakukan kewajiban perpajakannya.</w:t>
      </w:r>
    </w:p>
    <w:p w:rsidR="00F14E9C" w:rsidRDefault="00F14E9C" w:rsidP="00F14E9C">
      <w:pPr>
        <w:spacing w:line="360" w:lineRule="auto"/>
        <w:jc w:val="both"/>
        <w:rPr>
          <w:rFonts w:eastAsiaTheme="minorHAnsi"/>
          <w:lang w:val="id-ID"/>
        </w:rPr>
      </w:pPr>
    </w:p>
    <w:p w:rsidR="003211CA" w:rsidRDefault="00201BC3" w:rsidP="00F14E9C">
      <w:pPr>
        <w:pStyle w:val="NoSpacing"/>
        <w:spacing w:line="360" w:lineRule="auto"/>
        <w:jc w:val="both"/>
        <w:rPr>
          <w:rFonts w:eastAsiaTheme="minorHAnsi"/>
          <w:b/>
          <w:lang w:val="id-ID"/>
        </w:rPr>
      </w:pPr>
      <w:r>
        <w:rPr>
          <w:rFonts w:eastAsiaTheme="minorHAnsi"/>
          <w:b/>
          <w:lang w:val="id-ID"/>
        </w:rPr>
        <w:t>2.4</w:t>
      </w:r>
      <w:r w:rsidR="003211CA">
        <w:rPr>
          <w:rFonts w:eastAsiaTheme="minorHAnsi"/>
          <w:b/>
          <w:lang w:val="id-ID"/>
        </w:rPr>
        <w:t>.3 Pengetahuan dan Pemahaman Mengenai Sanksi Perpajakan</w:t>
      </w:r>
    </w:p>
    <w:p w:rsidR="003211CA" w:rsidRDefault="003211CA" w:rsidP="00F14E9C">
      <w:pPr>
        <w:pStyle w:val="NoSpacing"/>
        <w:spacing w:line="360" w:lineRule="auto"/>
        <w:jc w:val="both"/>
        <w:rPr>
          <w:rFonts w:eastAsiaTheme="minorHAnsi"/>
          <w:lang w:val="id-ID"/>
        </w:rPr>
      </w:pPr>
      <w:r>
        <w:rPr>
          <w:rFonts w:eastAsiaTheme="minorHAnsi"/>
          <w:b/>
          <w:lang w:val="id-ID"/>
        </w:rPr>
        <w:tab/>
      </w:r>
      <w:r>
        <w:rPr>
          <w:rFonts w:eastAsiaTheme="minorHAnsi"/>
          <w:lang w:val="id-ID"/>
        </w:rPr>
        <w:t>Semakin tahu dan paham wajib pajak terhadap peraturan perpajakan, maka semakin tahu dan paham pula wajib pajak terhadap sanksi yang akan diterima bila melalaikan kewajiban perpajakan mereka. Hal ini tentu akan mendorong setiap wajib pajak yang taat akan menjalankan kewajibannya dengan baik.</w:t>
      </w:r>
    </w:p>
    <w:p w:rsidR="003211CA" w:rsidRDefault="003211CA" w:rsidP="003211CA">
      <w:pPr>
        <w:autoSpaceDE w:val="0"/>
        <w:autoSpaceDN w:val="0"/>
        <w:adjustRightInd w:val="0"/>
        <w:spacing w:line="360" w:lineRule="auto"/>
        <w:ind w:firstLine="720"/>
        <w:jc w:val="both"/>
        <w:rPr>
          <w:rFonts w:eastAsiaTheme="minorHAnsi"/>
          <w:lang w:val="id-ID"/>
        </w:rPr>
      </w:pPr>
      <w:r>
        <w:rPr>
          <w:rFonts w:eastAsiaTheme="minorHAnsi"/>
          <w:lang w:val="id-ID"/>
        </w:rPr>
        <w:lastRenderedPageBreak/>
        <w:t>Menurut Undang-Undang Nomor 28 Tahun 2007 Tentang Ketentuan Umum Dan Tata Cara Perpajakan, sanksi keterlambatan penyampaian Surat Pemberitahuan Tahunan wajib pajak orang pribadi adalah Rp100.000,00, Sedangkan sanksi untuk keterlambatan pembayaran pajak adalah berupa bunga 2% per bulan yang dihitung dari berakhirnya batas waktu penyampaian surat pemberitahuan tahunan sampai tanggal pembayaran, sanksi untuk wajib pajak yang tidak memiliki NPWP adalah sanksi administrasi berupa denda paling sedikit 2 kali jumlah pajak terutang yang tidak atau kurang dibayar dan paling banyak 4 kali jumlah pajak terutang yang tidak atau kurang dibayar. Sanksi pidana berupa penjara paling singkat 6 bulan dan paling lama 6 tahun</w:t>
      </w:r>
      <w:r>
        <w:rPr>
          <w:rFonts w:eastAsiaTheme="minorHAnsi"/>
          <w:b/>
          <w:bCs/>
          <w:lang w:val="id-ID"/>
        </w:rPr>
        <w:t xml:space="preserve">. </w:t>
      </w:r>
      <w:r>
        <w:rPr>
          <w:rFonts w:eastAsiaTheme="minorHAnsi"/>
          <w:lang w:val="id-ID"/>
        </w:rPr>
        <w:t xml:space="preserve">Batas waktu penyampaian Surat Pemberitahuan Tahunan wajib pajak orang pribadi, paling lambat tiga bulan setelah akhir tahun pajak. Sedangkan batas waktu pembayaran, paling lambat sebelum Surat Pemberitahuam Tahunan disampaikan (30 Maret). SPT harus diisi dengan benar, lengkap, dan jelas. </w:t>
      </w:r>
    </w:p>
    <w:p w:rsidR="003211CA" w:rsidRDefault="003211CA" w:rsidP="003211CA">
      <w:pPr>
        <w:autoSpaceDE w:val="0"/>
        <w:autoSpaceDN w:val="0"/>
        <w:adjustRightInd w:val="0"/>
        <w:spacing w:line="360" w:lineRule="auto"/>
        <w:ind w:firstLine="720"/>
        <w:jc w:val="both"/>
        <w:rPr>
          <w:rFonts w:eastAsiaTheme="minorHAnsi"/>
          <w:lang w:val="id-ID"/>
        </w:rPr>
      </w:pPr>
      <w:r>
        <w:rPr>
          <w:rFonts w:eastAsiaTheme="minorHAnsi"/>
          <w:lang w:val="id-ID"/>
        </w:rPr>
        <w:t>Semakin tahu dan paham wajib pajak terhadap peraturan perpajakan, maka semakin tahu dan paham pula wajib pajak terhadap sanksi yang akan diterima bila melalaikan kewajiban perpajakan mereka. Hal ini tentu akan mendorong setiap wajib pajak yang taat akan menjalankan kewajibannnya dengan baik.</w:t>
      </w:r>
    </w:p>
    <w:p w:rsidR="003211CA" w:rsidRDefault="003211CA" w:rsidP="003211CA">
      <w:pPr>
        <w:autoSpaceDE w:val="0"/>
        <w:autoSpaceDN w:val="0"/>
        <w:adjustRightInd w:val="0"/>
        <w:spacing w:line="360" w:lineRule="auto"/>
        <w:rPr>
          <w:rFonts w:eastAsiaTheme="minorHAnsi"/>
          <w:b/>
          <w:lang w:val="id-ID"/>
        </w:rPr>
      </w:pPr>
    </w:p>
    <w:p w:rsidR="003211CA" w:rsidRDefault="00201BC3" w:rsidP="003211CA">
      <w:pPr>
        <w:autoSpaceDE w:val="0"/>
        <w:autoSpaceDN w:val="0"/>
        <w:adjustRightInd w:val="0"/>
        <w:spacing w:line="360" w:lineRule="auto"/>
        <w:rPr>
          <w:rFonts w:eastAsiaTheme="minorHAnsi"/>
          <w:lang w:val="id-ID"/>
        </w:rPr>
      </w:pPr>
      <w:r>
        <w:rPr>
          <w:rFonts w:eastAsiaTheme="minorHAnsi"/>
          <w:b/>
          <w:lang w:val="id-ID"/>
        </w:rPr>
        <w:t>2.4</w:t>
      </w:r>
      <w:r w:rsidR="003211CA">
        <w:rPr>
          <w:rFonts w:eastAsiaTheme="minorHAnsi"/>
          <w:b/>
          <w:lang w:val="id-ID"/>
        </w:rPr>
        <w:t xml:space="preserve">.4 </w:t>
      </w:r>
      <w:r w:rsidR="003211CA">
        <w:rPr>
          <w:rFonts w:eastAsiaTheme="minorHAnsi"/>
          <w:b/>
          <w:lang w:val="id-ID"/>
        </w:rPr>
        <w:tab/>
        <w:t xml:space="preserve">Pengetahuan dan Pemahaman Mengenai Penghasilan Tidak Kena </w:t>
      </w:r>
      <w:r w:rsidR="003211CA">
        <w:rPr>
          <w:rFonts w:eastAsiaTheme="minorHAnsi"/>
          <w:b/>
          <w:lang w:val="id-ID"/>
        </w:rPr>
        <w:tab/>
      </w:r>
      <w:r w:rsidR="003211CA">
        <w:rPr>
          <w:rFonts w:eastAsiaTheme="minorHAnsi"/>
          <w:b/>
          <w:lang w:val="id-ID"/>
        </w:rPr>
        <w:tab/>
        <w:t xml:space="preserve"> Pajak (PTKP), Penghasilan Kena Pajak (PKP), dan Tarif Pajak.</w:t>
      </w:r>
    </w:p>
    <w:p w:rsidR="003211CA" w:rsidRDefault="003211CA" w:rsidP="003211CA">
      <w:pPr>
        <w:autoSpaceDE w:val="0"/>
        <w:autoSpaceDN w:val="0"/>
        <w:adjustRightInd w:val="0"/>
        <w:spacing w:line="360" w:lineRule="auto"/>
        <w:ind w:firstLine="720"/>
        <w:jc w:val="both"/>
        <w:rPr>
          <w:rFonts w:eastAsiaTheme="minorHAnsi"/>
          <w:lang w:val="id-ID"/>
        </w:rPr>
      </w:pPr>
      <w:r>
        <w:rPr>
          <w:lang w:val="id-ID"/>
        </w:rPr>
        <w:t xml:space="preserve">Sesuai dengan Peraturan </w:t>
      </w:r>
      <w:r>
        <w:t>Menteri Keuangan RI Nomor 162/PMK.011/2012</w:t>
      </w:r>
      <w:r>
        <w:rPr>
          <w:rFonts w:eastAsiaTheme="minorHAnsi"/>
          <w:lang w:val="id-ID"/>
        </w:rPr>
        <w:t>, PTKP per tahun paling sedikit sebesar:</w:t>
      </w:r>
    </w:p>
    <w:p w:rsidR="003211CA" w:rsidRDefault="003211CA" w:rsidP="009D4962">
      <w:pPr>
        <w:autoSpaceDE w:val="0"/>
        <w:autoSpaceDN w:val="0"/>
        <w:adjustRightInd w:val="0"/>
        <w:spacing w:line="360" w:lineRule="auto"/>
        <w:jc w:val="both"/>
        <w:rPr>
          <w:rFonts w:eastAsiaTheme="minorHAnsi"/>
          <w:lang w:val="id-ID"/>
        </w:rPr>
      </w:pPr>
      <w:r>
        <w:rPr>
          <w:rFonts w:eastAsiaTheme="minorHAnsi"/>
          <w:lang w:val="id-ID"/>
        </w:rPr>
        <w:t>a.Rp. 24.300.000,00 untuk diri wajib pajak orang pribadi.</w:t>
      </w:r>
    </w:p>
    <w:p w:rsidR="003211CA" w:rsidRDefault="003211CA" w:rsidP="009D4962">
      <w:pPr>
        <w:autoSpaceDE w:val="0"/>
        <w:autoSpaceDN w:val="0"/>
        <w:adjustRightInd w:val="0"/>
        <w:spacing w:line="360" w:lineRule="auto"/>
        <w:jc w:val="both"/>
        <w:rPr>
          <w:rFonts w:eastAsiaTheme="minorHAnsi"/>
          <w:lang w:val="id-ID"/>
        </w:rPr>
      </w:pPr>
      <w:r>
        <w:rPr>
          <w:rFonts w:eastAsiaTheme="minorHAnsi"/>
          <w:lang w:val="id-ID"/>
        </w:rPr>
        <w:t>b. Rp. 2.025.000,00  untuk wajib pajak yang kawin.</w:t>
      </w:r>
    </w:p>
    <w:p w:rsidR="003211CA" w:rsidRDefault="003211CA" w:rsidP="009D4962">
      <w:pPr>
        <w:autoSpaceDE w:val="0"/>
        <w:autoSpaceDN w:val="0"/>
        <w:adjustRightInd w:val="0"/>
        <w:spacing w:line="360" w:lineRule="auto"/>
        <w:ind w:left="284" w:hanging="284"/>
        <w:jc w:val="both"/>
        <w:rPr>
          <w:rFonts w:eastAsiaTheme="minorHAnsi"/>
          <w:lang w:val="id-ID"/>
        </w:rPr>
      </w:pPr>
      <w:r>
        <w:rPr>
          <w:rFonts w:eastAsiaTheme="minorHAnsi"/>
          <w:lang w:val="id-ID"/>
        </w:rPr>
        <w:t>c.</w:t>
      </w:r>
      <w:r w:rsidR="009D4962">
        <w:rPr>
          <w:rFonts w:eastAsiaTheme="minorHAnsi"/>
          <w:lang w:val="id-ID"/>
        </w:rPr>
        <w:t xml:space="preserve"> </w:t>
      </w:r>
      <w:r>
        <w:rPr>
          <w:rFonts w:eastAsiaTheme="minorHAnsi"/>
          <w:lang w:val="id-ID"/>
        </w:rPr>
        <w:t>Rp.24.300.000,00 untuk tambahan untuk seorang istri yang penghasilannya  digabung oleh suami.</w:t>
      </w:r>
    </w:p>
    <w:p w:rsidR="003211CA" w:rsidRDefault="003211CA" w:rsidP="009D4962">
      <w:pPr>
        <w:autoSpaceDE w:val="0"/>
        <w:autoSpaceDN w:val="0"/>
        <w:adjustRightInd w:val="0"/>
        <w:spacing w:line="360" w:lineRule="auto"/>
        <w:ind w:left="284" w:hanging="284"/>
        <w:jc w:val="both"/>
        <w:rPr>
          <w:rFonts w:eastAsiaTheme="minorHAnsi"/>
          <w:lang w:val="id-ID"/>
        </w:rPr>
      </w:pPr>
      <w:r>
        <w:rPr>
          <w:rFonts w:eastAsiaTheme="minorHAnsi"/>
          <w:lang w:val="id-ID"/>
        </w:rPr>
        <w:t>d.</w:t>
      </w:r>
      <w:r w:rsidR="009D4962">
        <w:rPr>
          <w:rFonts w:eastAsiaTheme="minorHAnsi"/>
          <w:lang w:val="id-ID"/>
        </w:rPr>
        <w:t xml:space="preserve">  </w:t>
      </w:r>
      <w:r>
        <w:rPr>
          <w:rFonts w:eastAsiaTheme="minorHAnsi"/>
          <w:lang w:val="id-ID"/>
        </w:rPr>
        <w:t xml:space="preserve">Rp.2.025.000,00 untuk anggota keluarga wajib pajak yang menjadi tanggungan wajib pajak, maksimal tanggungan tiga orang. </w:t>
      </w:r>
      <w:r>
        <w:t>Atau, Jumlah PTKP terbaru berdasarkan Status Perkawinan adalah sebagai beriku</w:t>
      </w:r>
      <w:r>
        <w:rPr>
          <w:lang w:val="id-ID"/>
        </w:rPr>
        <w:t>t:</w:t>
      </w:r>
    </w:p>
    <w:p w:rsidR="009D4962" w:rsidRDefault="003211CA" w:rsidP="009D4962">
      <w:pPr>
        <w:pStyle w:val="NoSpacing"/>
        <w:spacing w:line="360" w:lineRule="auto"/>
        <w:ind w:left="720"/>
        <w:rPr>
          <w:lang w:val="id-ID"/>
        </w:rPr>
      </w:pPr>
      <w:r>
        <w:t>* TK/0 = Rp. 24.300.000,-</w:t>
      </w:r>
      <w:r>
        <w:br/>
        <w:t>* K/0   = Rp. 26.325.000,-</w:t>
      </w:r>
      <w:r>
        <w:br/>
      </w:r>
      <w:r>
        <w:lastRenderedPageBreak/>
        <w:t>* K/1   = Rp. 28.350.000,-</w:t>
      </w:r>
      <w:r>
        <w:br/>
        <w:t>* K/2   = Rp. 30.375.000,-</w:t>
      </w:r>
      <w:r>
        <w:br/>
        <w:t>* K/3   = Rp. 32.400.000,-</w:t>
      </w:r>
    </w:p>
    <w:p w:rsidR="000351A2" w:rsidRPr="009D4962" w:rsidRDefault="000351A2" w:rsidP="009D4962">
      <w:pPr>
        <w:pStyle w:val="NoSpacing"/>
        <w:spacing w:line="360" w:lineRule="auto"/>
        <w:ind w:left="720"/>
        <w:rPr>
          <w:lang w:val="id-ID"/>
        </w:rPr>
      </w:pPr>
    </w:p>
    <w:p w:rsidR="003211CA" w:rsidRDefault="003211CA" w:rsidP="003211CA">
      <w:pPr>
        <w:autoSpaceDE w:val="0"/>
        <w:autoSpaceDN w:val="0"/>
        <w:adjustRightInd w:val="0"/>
        <w:spacing w:line="360" w:lineRule="auto"/>
        <w:ind w:firstLine="720"/>
        <w:jc w:val="both"/>
        <w:rPr>
          <w:rFonts w:eastAsiaTheme="minorHAnsi"/>
          <w:lang w:val="id-ID"/>
        </w:rPr>
      </w:pPr>
      <w:r>
        <w:rPr>
          <w:rFonts w:eastAsiaTheme="minorHAnsi"/>
          <w:lang w:val="id-ID"/>
        </w:rPr>
        <w:t>Penghasilan Kena Pajak (PKP) adalah penghasilan yang melebihi Penghasilan Tidak Kena Pajak dan tarif pajak. Tarif pajak orang pribadi berdasarkan Undang-Undang Nomor 36 Tahun 2008 Tentang Pajak Penghasilan pada pasal 17 ayat 1(a):</w:t>
      </w:r>
    </w:p>
    <w:p w:rsidR="003211CA" w:rsidRPr="007608A4" w:rsidRDefault="003211CA" w:rsidP="003211CA">
      <w:pPr>
        <w:autoSpaceDE w:val="0"/>
        <w:autoSpaceDN w:val="0"/>
        <w:adjustRightInd w:val="0"/>
        <w:ind w:left="720" w:firstLine="720"/>
        <w:rPr>
          <w:rFonts w:eastAsiaTheme="minorHAnsi"/>
          <w:b/>
          <w:lang w:val="id-ID"/>
        </w:rPr>
      </w:pPr>
      <w:r>
        <w:rPr>
          <w:rFonts w:eastAsiaTheme="minorHAnsi"/>
          <w:lang w:val="id-ID"/>
        </w:rPr>
        <w:t xml:space="preserve">                   </w:t>
      </w:r>
      <w:r w:rsidRPr="007608A4">
        <w:rPr>
          <w:rFonts w:eastAsiaTheme="minorHAnsi"/>
          <w:b/>
          <w:lang w:val="id-ID"/>
        </w:rPr>
        <w:t>Tabel Penghasilan Kena Pajak</w:t>
      </w:r>
    </w:p>
    <w:p w:rsidR="003211CA" w:rsidRPr="007608A4" w:rsidRDefault="003211CA" w:rsidP="003211CA">
      <w:pPr>
        <w:autoSpaceDE w:val="0"/>
        <w:autoSpaceDN w:val="0"/>
        <w:adjustRightInd w:val="0"/>
        <w:ind w:left="3600"/>
        <w:rPr>
          <w:rFonts w:eastAsiaTheme="minorHAnsi"/>
          <w:b/>
          <w:lang w:val="id-ID"/>
        </w:rPr>
      </w:pPr>
      <w:r w:rsidRPr="007608A4">
        <w:rPr>
          <w:rFonts w:eastAsiaTheme="minorHAnsi"/>
          <w:b/>
          <w:lang w:val="id-ID"/>
        </w:rPr>
        <w:t xml:space="preserve">    Tabel 1.2</w:t>
      </w:r>
    </w:p>
    <w:p w:rsidR="003211CA" w:rsidRDefault="00583D4F" w:rsidP="003211CA">
      <w:pPr>
        <w:autoSpaceDE w:val="0"/>
        <w:autoSpaceDN w:val="0"/>
        <w:adjustRightInd w:val="0"/>
        <w:spacing w:line="360" w:lineRule="auto"/>
        <w:ind w:left="720"/>
        <w:jc w:val="both"/>
        <w:rPr>
          <w:rFonts w:eastAsiaTheme="minorHAnsi"/>
          <w:lang w:val="id-ID"/>
        </w:rPr>
      </w:pPr>
      <w:r w:rsidRPr="00583D4F">
        <w:pict>
          <v:shapetype id="_x0000_t32" coordsize="21600,21600" o:spt="32" o:oned="t" path="m,l21600,21600e" filled="f">
            <v:path arrowok="t" fillok="f" o:connecttype="none"/>
            <o:lock v:ext="edit" shapetype="t"/>
          </v:shapetype>
          <v:shape id="_x0000_s1028" type="#_x0000_t32" style="position:absolute;left:0;text-align:left;margin-left:45.6pt;margin-top:2.7pt;width:0;height:98.25pt;z-index:251655168" o:connectortype="straight"/>
        </w:pict>
      </w:r>
      <w:r w:rsidRPr="00583D4F">
        <w:pict>
          <v:shape id="_x0000_s1031" type="#_x0000_t32" style="position:absolute;left:0;text-align:left;margin-left:282.6pt;margin-top:1.95pt;width:0;height:99pt;z-index:251656192" o:connectortype="straight"/>
        </w:pict>
      </w:r>
      <w:r w:rsidRPr="00583D4F">
        <w:pict>
          <v:shape id="_x0000_s1030" type="#_x0000_t32" style="position:absolute;left:0;text-align:left;margin-left:365.1pt;margin-top:1.95pt;width:0;height:99pt;z-index:251657216" o:connectortype="straight"/>
        </w:pict>
      </w:r>
      <w:r w:rsidRPr="00583D4F">
        <w:pict>
          <v:shape id="_x0000_s1027" type="#_x0000_t32" style="position:absolute;left:0;text-align:left;margin-left:45.6pt;margin-top:1.2pt;width:319.5pt;height:.75pt;flip:y;z-index:251658240" o:connectortype="straight"/>
        </w:pict>
      </w:r>
      <w:r w:rsidRPr="00583D4F">
        <w:pict>
          <v:shape id="_x0000_s1026" type="#_x0000_t32" style="position:absolute;left:0;text-align:left;margin-left:45.6pt;margin-top:18.45pt;width:319.5pt;height:.05pt;z-index:251659264" o:connectortype="straight"/>
        </w:pict>
      </w:r>
      <w:r w:rsidR="003211CA">
        <w:rPr>
          <w:rFonts w:eastAsiaTheme="minorHAnsi"/>
          <w:lang w:val="id-ID"/>
        </w:rPr>
        <w:t xml:space="preserve">         Lapisan Penghasilan Kena Pajak</w:t>
      </w:r>
      <w:r w:rsidR="003211CA">
        <w:rPr>
          <w:rFonts w:eastAsiaTheme="minorHAnsi"/>
          <w:lang w:val="id-ID"/>
        </w:rPr>
        <w:tab/>
      </w:r>
      <w:r w:rsidR="003211CA">
        <w:rPr>
          <w:rFonts w:eastAsiaTheme="minorHAnsi"/>
          <w:lang w:val="id-ID"/>
        </w:rPr>
        <w:tab/>
        <w:t xml:space="preserve">  Tarif Pajak</w:t>
      </w:r>
    </w:p>
    <w:p w:rsidR="003211CA" w:rsidRDefault="003211CA" w:rsidP="003211CA">
      <w:pPr>
        <w:autoSpaceDE w:val="0"/>
        <w:autoSpaceDN w:val="0"/>
        <w:adjustRightInd w:val="0"/>
        <w:spacing w:line="360" w:lineRule="auto"/>
        <w:jc w:val="both"/>
        <w:rPr>
          <w:rFonts w:eastAsiaTheme="minorHAnsi"/>
          <w:lang w:val="id-ID"/>
        </w:rPr>
      </w:pPr>
      <w:r>
        <w:rPr>
          <w:rFonts w:eastAsiaTheme="minorHAnsi"/>
          <w:lang w:val="id-ID"/>
        </w:rPr>
        <w:t xml:space="preserve">                Sampai dengan Rp. 50.000.000</w:t>
      </w:r>
      <w:r>
        <w:rPr>
          <w:rFonts w:eastAsiaTheme="minorHAnsi"/>
          <w:lang w:val="id-ID"/>
        </w:rPr>
        <w:tab/>
      </w:r>
      <w:r>
        <w:rPr>
          <w:rFonts w:eastAsiaTheme="minorHAnsi"/>
          <w:lang w:val="id-ID"/>
        </w:rPr>
        <w:tab/>
        <w:t xml:space="preserve">      </w:t>
      </w:r>
      <w:r>
        <w:rPr>
          <w:rFonts w:eastAsiaTheme="minorHAnsi"/>
          <w:lang w:val="id-ID"/>
        </w:rPr>
        <w:tab/>
        <w:t xml:space="preserve">       5%</w:t>
      </w:r>
    </w:p>
    <w:p w:rsidR="003211CA" w:rsidRDefault="003211CA" w:rsidP="003211CA">
      <w:pPr>
        <w:autoSpaceDE w:val="0"/>
        <w:autoSpaceDN w:val="0"/>
        <w:adjustRightInd w:val="0"/>
        <w:spacing w:line="360" w:lineRule="auto"/>
        <w:ind w:firstLine="720"/>
        <w:jc w:val="both"/>
        <w:rPr>
          <w:rFonts w:eastAsiaTheme="minorHAnsi"/>
          <w:lang w:val="id-ID"/>
        </w:rPr>
      </w:pPr>
      <w:r>
        <w:rPr>
          <w:rFonts w:eastAsiaTheme="minorHAnsi"/>
          <w:lang w:val="id-ID"/>
        </w:rPr>
        <w:t xml:space="preserve">    Di atas Rp. 50.000.000– Rp. 250.000.000</w:t>
      </w:r>
      <w:r>
        <w:rPr>
          <w:rFonts w:eastAsiaTheme="minorHAnsi"/>
          <w:lang w:val="id-ID"/>
        </w:rPr>
        <w:tab/>
        <w:t xml:space="preserve">                 15%</w:t>
      </w:r>
    </w:p>
    <w:p w:rsidR="003211CA" w:rsidRDefault="003211CA" w:rsidP="003211CA">
      <w:pPr>
        <w:autoSpaceDE w:val="0"/>
        <w:autoSpaceDN w:val="0"/>
        <w:adjustRightInd w:val="0"/>
        <w:spacing w:line="360" w:lineRule="auto"/>
        <w:jc w:val="both"/>
        <w:rPr>
          <w:rFonts w:eastAsiaTheme="minorHAnsi"/>
          <w:lang w:val="id-ID"/>
        </w:rPr>
      </w:pPr>
      <w:r>
        <w:rPr>
          <w:rFonts w:eastAsiaTheme="minorHAnsi"/>
          <w:lang w:val="id-ID"/>
        </w:rPr>
        <w:t xml:space="preserve">                Di atas Rp. 250.000.000- Rp. 500.000.000     </w:t>
      </w:r>
      <w:r>
        <w:rPr>
          <w:rFonts w:eastAsiaTheme="minorHAnsi"/>
          <w:lang w:val="id-ID"/>
        </w:rPr>
        <w:tab/>
        <w:t xml:space="preserve">      25%</w:t>
      </w:r>
    </w:p>
    <w:p w:rsidR="003211CA" w:rsidRDefault="00583D4F" w:rsidP="003211CA">
      <w:pPr>
        <w:autoSpaceDE w:val="0"/>
        <w:autoSpaceDN w:val="0"/>
        <w:adjustRightInd w:val="0"/>
        <w:spacing w:line="360" w:lineRule="auto"/>
        <w:jc w:val="both"/>
        <w:rPr>
          <w:rFonts w:eastAsiaTheme="minorHAnsi"/>
          <w:lang w:val="id-ID"/>
        </w:rPr>
      </w:pPr>
      <w:r w:rsidRPr="00583D4F">
        <w:pict>
          <v:shape id="_x0000_s1029" type="#_x0000_t32" style="position:absolute;left:0;text-align:left;margin-left:45.6pt;margin-top:17.4pt;width:319.5pt;height:0;z-index:251660288" o:connectortype="straight"/>
        </w:pict>
      </w:r>
      <w:r w:rsidR="003211CA">
        <w:rPr>
          <w:rFonts w:eastAsiaTheme="minorHAnsi"/>
          <w:lang w:val="id-ID"/>
        </w:rPr>
        <w:t xml:space="preserve">                Di atas Rp. 500.000.000</w:t>
      </w:r>
      <w:r w:rsidR="003211CA">
        <w:rPr>
          <w:rFonts w:eastAsiaTheme="minorHAnsi"/>
          <w:lang w:val="id-ID"/>
        </w:rPr>
        <w:tab/>
      </w:r>
      <w:r w:rsidR="003211CA">
        <w:rPr>
          <w:rFonts w:eastAsiaTheme="minorHAnsi"/>
          <w:lang w:val="id-ID"/>
        </w:rPr>
        <w:tab/>
      </w:r>
      <w:r w:rsidR="003211CA">
        <w:rPr>
          <w:rFonts w:eastAsiaTheme="minorHAnsi"/>
          <w:lang w:val="id-ID"/>
        </w:rPr>
        <w:tab/>
        <w:t xml:space="preserve">          </w:t>
      </w:r>
      <w:r w:rsidR="003211CA">
        <w:rPr>
          <w:rFonts w:eastAsiaTheme="minorHAnsi"/>
          <w:lang w:val="id-ID"/>
        </w:rPr>
        <w:tab/>
        <w:t xml:space="preserve">      30%</w:t>
      </w:r>
    </w:p>
    <w:p w:rsidR="00D33A74" w:rsidRPr="007608A4" w:rsidRDefault="003211CA" w:rsidP="00D33A74">
      <w:pPr>
        <w:autoSpaceDE w:val="0"/>
        <w:autoSpaceDN w:val="0"/>
        <w:adjustRightInd w:val="0"/>
        <w:spacing w:line="360" w:lineRule="auto"/>
        <w:ind w:left="720"/>
        <w:jc w:val="both"/>
        <w:rPr>
          <w:rFonts w:eastAsiaTheme="minorHAnsi"/>
          <w:i/>
          <w:sz w:val="22"/>
          <w:szCs w:val="22"/>
          <w:lang w:val="id-ID"/>
        </w:rPr>
      </w:pPr>
      <w:r w:rsidRPr="007608A4">
        <w:rPr>
          <w:rFonts w:eastAsiaTheme="minorHAnsi"/>
          <w:i/>
          <w:sz w:val="22"/>
          <w:szCs w:val="22"/>
          <w:lang w:val="id-ID"/>
        </w:rPr>
        <w:t>Sumber: Undang-Undang Nomor 36 Tahun 2008 Tentang Pajak Penghasilan pada pasal 17 ayat 1(a)</w:t>
      </w:r>
    </w:p>
    <w:p w:rsidR="007608A4" w:rsidRDefault="003211CA" w:rsidP="002A62B5">
      <w:pPr>
        <w:autoSpaceDE w:val="0"/>
        <w:autoSpaceDN w:val="0"/>
        <w:adjustRightInd w:val="0"/>
        <w:spacing w:line="360" w:lineRule="auto"/>
        <w:ind w:firstLine="720"/>
        <w:jc w:val="both"/>
        <w:rPr>
          <w:rFonts w:eastAsiaTheme="minorHAnsi"/>
          <w:lang w:val="id-ID"/>
        </w:rPr>
      </w:pPr>
      <w:r>
        <w:rPr>
          <w:rFonts w:eastAsiaTheme="minorHAnsi"/>
          <w:lang w:val="id-ID"/>
        </w:rPr>
        <w:t>Dengan mengetahui dan memahami mengenai tarif pajak yang berlaku, maka akan dapat mendorong wajib pajak untuk dapat menghitung kewajiban pajak sendiri secara benar.</w:t>
      </w: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2A62B5" w:rsidRDefault="002A62B5" w:rsidP="002A62B5">
      <w:pPr>
        <w:autoSpaceDE w:val="0"/>
        <w:autoSpaceDN w:val="0"/>
        <w:adjustRightInd w:val="0"/>
        <w:spacing w:line="360" w:lineRule="auto"/>
        <w:ind w:firstLine="720"/>
        <w:jc w:val="both"/>
        <w:rPr>
          <w:rFonts w:eastAsiaTheme="minorHAnsi"/>
          <w:lang w:val="id-ID"/>
        </w:rPr>
      </w:pPr>
    </w:p>
    <w:p w:rsidR="008F1899" w:rsidRDefault="00E915F1">
      <w:pPr>
        <w:rPr>
          <w:b/>
          <w:lang w:val="id-ID"/>
        </w:rPr>
      </w:pPr>
      <w:r>
        <w:rPr>
          <w:b/>
          <w:lang w:val="id-ID"/>
        </w:rPr>
        <w:lastRenderedPageBreak/>
        <w:t>2.5</w:t>
      </w:r>
      <w:r w:rsidR="003211CA">
        <w:rPr>
          <w:b/>
          <w:lang w:val="id-ID"/>
        </w:rPr>
        <w:t xml:space="preserve"> Hasil Penelitian Terdahulu</w:t>
      </w:r>
    </w:p>
    <w:p w:rsidR="003211CA" w:rsidRDefault="003211CA" w:rsidP="000B4FBC">
      <w:pPr>
        <w:jc w:val="both"/>
        <w:rPr>
          <w:lang w:val="id-ID"/>
        </w:rPr>
      </w:pPr>
    </w:p>
    <w:p w:rsidR="000B4FBC" w:rsidRDefault="000B4FBC" w:rsidP="000B4FBC">
      <w:pPr>
        <w:spacing w:line="360" w:lineRule="auto"/>
        <w:jc w:val="both"/>
        <w:rPr>
          <w:lang w:val="id-ID"/>
        </w:rPr>
      </w:pPr>
      <w:r>
        <w:rPr>
          <w:lang w:val="id-ID"/>
        </w:rPr>
        <w:tab/>
        <w:t xml:space="preserve">Untuk menyusun laporan akhir ini, penulis mengambil beberapa contoh penelitian terdahulu sebagai landasan ataupun alat perbandingan bagi penulis dalam melakukan penelitian. Data penelitian terdahulu yang relevan sebagai berikut: </w:t>
      </w:r>
    </w:p>
    <w:p w:rsidR="003211CA" w:rsidRDefault="003211CA" w:rsidP="003211CA">
      <w:pPr>
        <w:jc w:val="center"/>
        <w:rPr>
          <w:b/>
          <w:lang w:val="id-ID"/>
        </w:rPr>
      </w:pPr>
      <w:r>
        <w:rPr>
          <w:b/>
          <w:lang w:val="id-ID"/>
        </w:rPr>
        <w:t>Tabel 2.2</w:t>
      </w:r>
    </w:p>
    <w:p w:rsidR="003211CA" w:rsidRDefault="003211CA" w:rsidP="003211CA">
      <w:pPr>
        <w:jc w:val="center"/>
        <w:rPr>
          <w:lang w:val="id-ID"/>
        </w:rPr>
      </w:pPr>
      <w:r>
        <w:rPr>
          <w:b/>
          <w:lang w:val="id-ID"/>
        </w:rPr>
        <w:t>Rangkuman Hasil Penelitian Terdahulu</w:t>
      </w:r>
    </w:p>
    <w:p w:rsidR="003211CA" w:rsidRDefault="003211CA" w:rsidP="003211CA">
      <w:pPr>
        <w:jc w:val="center"/>
        <w:rPr>
          <w:lang w:val="id-ID"/>
        </w:rPr>
      </w:pPr>
    </w:p>
    <w:tbl>
      <w:tblPr>
        <w:tblStyle w:val="TableGrid"/>
        <w:tblW w:w="0" w:type="auto"/>
        <w:tblLook w:val="04A0"/>
      </w:tblPr>
      <w:tblGrid>
        <w:gridCol w:w="817"/>
        <w:gridCol w:w="3259"/>
        <w:gridCol w:w="1702"/>
        <w:gridCol w:w="2375"/>
      </w:tblGrid>
      <w:tr w:rsidR="002C637B" w:rsidRPr="00DA3877" w:rsidTr="00DA3877">
        <w:tc>
          <w:tcPr>
            <w:tcW w:w="817" w:type="dxa"/>
          </w:tcPr>
          <w:p w:rsidR="002C637B" w:rsidRPr="00DA3877" w:rsidRDefault="002C637B" w:rsidP="003211CA">
            <w:pPr>
              <w:jc w:val="center"/>
              <w:rPr>
                <w:sz w:val="24"/>
                <w:szCs w:val="24"/>
                <w:lang w:val="id-ID"/>
              </w:rPr>
            </w:pPr>
            <w:r w:rsidRPr="00DA3877">
              <w:rPr>
                <w:sz w:val="24"/>
                <w:szCs w:val="24"/>
                <w:lang w:val="id-ID"/>
              </w:rPr>
              <w:t>No.</w:t>
            </w:r>
          </w:p>
        </w:tc>
        <w:tc>
          <w:tcPr>
            <w:tcW w:w="3259" w:type="dxa"/>
          </w:tcPr>
          <w:p w:rsidR="002C637B" w:rsidRPr="00DA3877" w:rsidRDefault="002C637B" w:rsidP="00DA3877">
            <w:pPr>
              <w:rPr>
                <w:sz w:val="24"/>
                <w:szCs w:val="24"/>
                <w:lang w:val="id-ID"/>
              </w:rPr>
            </w:pPr>
            <w:r w:rsidRPr="00DA3877">
              <w:rPr>
                <w:sz w:val="24"/>
                <w:szCs w:val="24"/>
                <w:lang w:val="id-ID"/>
              </w:rPr>
              <w:t>Judul</w:t>
            </w:r>
          </w:p>
        </w:tc>
        <w:tc>
          <w:tcPr>
            <w:tcW w:w="1702" w:type="dxa"/>
          </w:tcPr>
          <w:p w:rsidR="002C637B" w:rsidRPr="00DA3877" w:rsidRDefault="002C637B" w:rsidP="00DA3877">
            <w:pPr>
              <w:rPr>
                <w:sz w:val="24"/>
                <w:szCs w:val="24"/>
                <w:lang w:val="id-ID"/>
              </w:rPr>
            </w:pPr>
            <w:r w:rsidRPr="00DA3877">
              <w:rPr>
                <w:sz w:val="24"/>
                <w:szCs w:val="24"/>
                <w:lang w:val="id-ID"/>
              </w:rPr>
              <w:t>Peneliti</w:t>
            </w:r>
          </w:p>
        </w:tc>
        <w:tc>
          <w:tcPr>
            <w:tcW w:w="2375" w:type="dxa"/>
          </w:tcPr>
          <w:p w:rsidR="002C637B" w:rsidRPr="00DA3877" w:rsidRDefault="002C637B" w:rsidP="002C637B">
            <w:pPr>
              <w:rPr>
                <w:sz w:val="24"/>
                <w:szCs w:val="24"/>
                <w:lang w:val="id-ID"/>
              </w:rPr>
            </w:pPr>
            <w:r w:rsidRPr="00DA3877">
              <w:rPr>
                <w:sz w:val="24"/>
                <w:szCs w:val="24"/>
                <w:lang w:val="id-ID"/>
              </w:rPr>
              <w:t>Hasil Penelitian</w:t>
            </w:r>
          </w:p>
        </w:tc>
      </w:tr>
      <w:tr w:rsidR="002C637B" w:rsidRPr="00DA3877" w:rsidTr="00DA3877">
        <w:tc>
          <w:tcPr>
            <w:tcW w:w="817" w:type="dxa"/>
          </w:tcPr>
          <w:p w:rsidR="002C637B" w:rsidRPr="00DA3877" w:rsidRDefault="002C637B" w:rsidP="003211CA">
            <w:pPr>
              <w:jc w:val="center"/>
              <w:rPr>
                <w:sz w:val="24"/>
                <w:szCs w:val="24"/>
                <w:lang w:val="id-ID"/>
              </w:rPr>
            </w:pPr>
            <w:r w:rsidRPr="00DA3877">
              <w:rPr>
                <w:sz w:val="24"/>
                <w:szCs w:val="24"/>
                <w:lang w:val="id-ID"/>
              </w:rPr>
              <w:t>1</w:t>
            </w:r>
          </w:p>
        </w:tc>
        <w:tc>
          <w:tcPr>
            <w:tcW w:w="3259" w:type="dxa"/>
          </w:tcPr>
          <w:p w:rsidR="002C637B" w:rsidRPr="00DA3877" w:rsidRDefault="002C637B" w:rsidP="00DA3877">
            <w:pPr>
              <w:autoSpaceDE w:val="0"/>
              <w:autoSpaceDN w:val="0"/>
              <w:adjustRightInd w:val="0"/>
              <w:rPr>
                <w:rFonts w:eastAsiaTheme="minorHAnsi"/>
                <w:sz w:val="24"/>
                <w:szCs w:val="24"/>
                <w:lang w:val="id-ID"/>
              </w:rPr>
            </w:pPr>
            <w:r w:rsidRPr="00DA3877">
              <w:rPr>
                <w:rFonts w:eastAsiaTheme="minorHAnsi"/>
                <w:sz w:val="24"/>
                <w:szCs w:val="24"/>
                <w:lang w:val="id-ID"/>
              </w:rPr>
              <w:t xml:space="preserve">Analisis faktor-faktor yang mempengaruhi </w:t>
            </w:r>
            <w:r w:rsidRPr="00DA3877">
              <w:rPr>
                <w:rFonts w:eastAsiaTheme="minorHAnsi"/>
                <w:i/>
                <w:iCs/>
                <w:sz w:val="24"/>
                <w:szCs w:val="24"/>
                <w:lang w:val="id-ID"/>
              </w:rPr>
              <w:t>tax compliance</w:t>
            </w:r>
          </w:p>
          <w:p w:rsidR="002C637B" w:rsidRPr="00DA3877" w:rsidRDefault="002C637B" w:rsidP="00DA3877">
            <w:pPr>
              <w:autoSpaceDE w:val="0"/>
              <w:autoSpaceDN w:val="0"/>
              <w:adjustRightInd w:val="0"/>
              <w:rPr>
                <w:rFonts w:eastAsiaTheme="minorHAnsi"/>
                <w:sz w:val="24"/>
                <w:szCs w:val="24"/>
                <w:lang w:val="id-ID"/>
              </w:rPr>
            </w:pPr>
            <w:r w:rsidRPr="00DA3877">
              <w:rPr>
                <w:rFonts w:eastAsiaTheme="minorHAnsi"/>
                <w:sz w:val="24"/>
                <w:szCs w:val="24"/>
                <w:lang w:val="id-ID"/>
              </w:rPr>
              <w:t>wajib pajak badan pada perusahaan industri manufaktur di Semarang</w:t>
            </w:r>
          </w:p>
        </w:tc>
        <w:tc>
          <w:tcPr>
            <w:tcW w:w="1702" w:type="dxa"/>
          </w:tcPr>
          <w:p w:rsidR="002C637B" w:rsidRPr="00DA3877" w:rsidRDefault="002C637B" w:rsidP="002C637B">
            <w:pPr>
              <w:autoSpaceDE w:val="0"/>
              <w:autoSpaceDN w:val="0"/>
              <w:adjustRightInd w:val="0"/>
              <w:rPr>
                <w:rFonts w:eastAsiaTheme="minorHAnsi"/>
                <w:sz w:val="24"/>
                <w:szCs w:val="24"/>
                <w:lang w:val="id-ID"/>
              </w:rPr>
            </w:pPr>
            <w:r w:rsidRPr="00DA3877">
              <w:rPr>
                <w:rFonts w:eastAsiaTheme="minorHAnsi"/>
                <w:sz w:val="24"/>
                <w:szCs w:val="24"/>
                <w:lang w:val="id-ID"/>
              </w:rPr>
              <w:t>Miladia, Novita (2010)</w:t>
            </w:r>
          </w:p>
        </w:tc>
        <w:tc>
          <w:tcPr>
            <w:tcW w:w="2375" w:type="dxa"/>
          </w:tcPr>
          <w:p w:rsidR="002C637B" w:rsidRPr="00DA3877" w:rsidRDefault="002C637B" w:rsidP="002C637B">
            <w:pPr>
              <w:autoSpaceDE w:val="0"/>
              <w:autoSpaceDN w:val="0"/>
              <w:adjustRightInd w:val="0"/>
              <w:rPr>
                <w:rFonts w:eastAsiaTheme="minorHAnsi"/>
                <w:sz w:val="24"/>
                <w:szCs w:val="24"/>
                <w:lang w:val="id-ID"/>
              </w:rPr>
            </w:pPr>
            <w:r w:rsidRPr="00DA3877">
              <w:rPr>
                <w:rFonts w:eastAsiaTheme="minorHAnsi"/>
                <w:sz w:val="24"/>
                <w:szCs w:val="24"/>
                <w:lang w:val="id-ID"/>
              </w:rPr>
              <w:t>Sikap, niat, keuangan, fasilitas, iklim organisasi</w:t>
            </w:r>
          </w:p>
          <w:p w:rsidR="002C637B" w:rsidRPr="00DA3877" w:rsidRDefault="002C637B" w:rsidP="002C637B">
            <w:pPr>
              <w:autoSpaceDE w:val="0"/>
              <w:autoSpaceDN w:val="0"/>
              <w:adjustRightInd w:val="0"/>
              <w:rPr>
                <w:rFonts w:eastAsiaTheme="minorHAnsi"/>
                <w:sz w:val="24"/>
                <w:szCs w:val="24"/>
                <w:lang w:val="id-ID"/>
              </w:rPr>
            </w:pPr>
            <w:r w:rsidRPr="00DA3877">
              <w:rPr>
                <w:rFonts w:eastAsiaTheme="minorHAnsi"/>
                <w:sz w:val="24"/>
                <w:szCs w:val="24"/>
                <w:lang w:val="id-ID"/>
              </w:rPr>
              <w:t>Berpengaruh positif dan signifikan terhadap</w:t>
            </w:r>
          </w:p>
          <w:p w:rsidR="002C637B" w:rsidRPr="00DA3877" w:rsidRDefault="002C637B" w:rsidP="002C637B">
            <w:pPr>
              <w:autoSpaceDE w:val="0"/>
              <w:autoSpaceDN w:val="0"/>
              <w:adjustRightInd w:val="0"/>
              <w:rPr>
                <w:rFonts w:eastAsiaTheme="minorHAnsi"/>
                <w:sz w:val="24"/>
                <w:szCs w:val="24"/>
                <w:lang w:val="id-ID"/>
              </w:rPr>
            </w:pPr>
            <w:r w:rsidRPr="00DA3877">
              <w:rPr>
                <w:rFonts w:eastAsiaTheme="minorHAnsi"/>
                <w:sz w:val="24"/>
                <w:szCs w:val="24"/>
                <w:lang w:val="id-ID"/>
              </w:rPr>
              <w:t>kepatuhan pajak badan</w:t>
            </w:r>
          </w:p>
        </w:tc>
      </w:tr>
      <w:tr w:rsidR="002C637B" w:rsidRPr="00DA3877" w:rsidTr="00DA3877">
        <w:tc>
          <w:tcPr>
            <w:tcW w:w="817" w:type="dxa"/>
          </w:tcPr>
          <w:p w:rsidR="002C637B" w:rsidRPr="00DA3877" w:rsidRDefault="002C637B" w:rsidP="003211CA">
            <w:pPr>
              <w:jc w:val="center"/>
              <w:rPr>
                <w:sz w:val="24"/>
                <w:szCs w:val="24"/>
                <w:lang w:val="id-ID"/>
              </w:rPr>
            </w:pPr>
            <w:r w:rsidRPr="00DA3877">
              <w:rPr>
                <w:sz w:val="24"/>
                <w:szCs w:val="24"/>
                <w:lang w:val="id-ID"/>
              </w:rPr>
              <w:t>2</w:t>
            </w:r>
          </w:p>
        </w:tc>
        <w:tc>
          <w:tcPr>
            <w:tcW w:w="3259" w:type="dxa"/>
          </w:tcPr>
          <w:p w:rsidR="002C637B" w:rsidRPr="00DA3877" w:rsidRDefault="002C637B" w:rsidP="002C637B">
            <w:pPr>
              <w:autoSpaceDE w:val="0"/>
              <w:autoSpaceDN w:val="0"/>
              <w:adjustRightInd w:val="0"/>
              <w:rPr>
                <w:rFonts w:eastAsiaTheme="minorHAnsi"/>
                <w:sz w:val="24"/>
                <w:szCs w:val="24"/>
                <w:lang w:val="id-ID"/>
              </w:rPr>
            </w:pPr>
            <w:r w:rsidRPr="00DA3877">
              <w:rPr>
                <w:rFonts w:eastAsiaTheme="minorHAnsi"/>
                <w:sz w:val="24"/>
                <w:szCs w:val="24"/>
                <w:lang w:val="id-ID"/>
              </w:rPr>
              <w:t>Faktor-faktor</w:t>
            </w:r>
            <w:r w:rsidR="00DA3877" w:rsidRPr="00DA3877">
              <w:rPr>
                <w:rFonts w:eastAsiaTheme="minorHAnsi"/>
                <w:sz w:val="24"/>
                <w:szCs w:val="24"/>
                <w:lang w:val="id-ID"/>
              </w:rPr>
              <w:t xml:space="preserve"> yang </w:t>
            </w:r>
            <w:r w:rsidRPr="00DA3877">
              <w:rPr>
                <w:rFonts w:eastAsiaTheme="minorHAnsi"/>
                <w:sz w:val="24"/>
                <w:szCs w:val="24"/>
                <w:lang w:val="id-ID"/>
              </w:rPr>
              <w:t>mempengaruhi</w:t>
            </w:r>
            <w:r w:rsidR="00DA3877" w:rsidRPr="00DA3877">
              <w:rPr>
                <w:rFonts w:eastAsiaTheme="minorHAnsi"/>
                <w:sz w:val="24"/>
                <w:szCs w:val="24"/>
                <w:lang w:val="id-ID"/>
              </w:rPr>
              <w:t xml:space="preserve"> </w:t>
            </w:r>
            <w:r w:rsidRPr="00DA3877">
              <w:rPr>
                <w:rFonts w:eastAsiaTheme="minorHAnsi"/>
                <w:sz w:val="24"/>
                <w:szCs w:val="24"/>
                <w:lang w:val="id-ID"/>
              </w:rPr>
              <w:t>kemauan untuk</w:t>
            </w:r>
          </w:p>
          <w:p w:rsidR="002C637B" w:rsidRPr="00DA3877" w:rsidRDefault="00DA3877" w:rsidP="002C637B">
            <w:pPr>
              <w:autoSpaceDE w:val="0"/>
              <w:autoSpaceDN w:val="0"/>
              <w:adjustRightInd w:val="0"/>
              <w:rPr>
                <w:rFonts w:eastAsiaTheme="minorHAnsi"/>
                <w:sz w:val="24"/>
                <w:szCs w:val="24"/>
                <w:lang w:val="id-ID"/>
              </w:rPr>
            </w:pPr>
            <w:r w:rsidRPr="00DA3877">
              <w:rPr>
                <w:rFonts w:eastAsiaTheme="minorHAnsi"/>
                <w:sz w:val="24"/>
                <w:szCs w:val="24"/>
                <w:lang w:val="id-ID"/>
              </w:rPr>
              <w:t xml:space="preserve">membayar pajak </w:t>
            </w:r>
            <w:r w:rsidR="002C637B" w:rsidRPr="00DA3877">
              <w:rPr>
                <w:rFonts w:eastAsiaTheme="minorHAnsi"/>
                <w:sz w:val="24"/>
                <w:szCs w:val="24"/>
                <w:lang w:val="id-ID"/>
              </w:rPr>
              <w:t>wajib pajak orang</w:t>
            </w:r>
            <w:r w:rsidRPr="00DA3877">
              <w:rPr>
                <w:rFonts w:eastAsiaTheme="minorHAnsi"/>
                <w:sz w:val="24"/>
                <w:szCs w:val="24"/>
                <w:lang w:val="id-ID"/>
              </w:rPr>
              <w:t xml:space="preserve"> pribadi yang </w:t>
            </w:r>
            <w:r w:rsidR="002C637B" w:rsidRPr="00DA3877">
              <w:rPr>
                <w:rFonts w:eastAsiaTheme="minorHAnsi"/>
                <w:sz w:val="24"/>
                <w:szCs w:val="24"/>
                <w:lang w:val="id-ID"/>
              </w:rPr>
              <w:t>melakukan</w:t>
            </w:r>
          </w:p>
          <w:p w:rsidR="002C637B" w:rsidRPr="00DA3877" w:rsidRDefault="002C637B" w:rsidP="00DA3877">
            <w:pPr>
              <w:jc w:val="both"/>
              <w:rPr>
                <w:sz w:val="24"/>
                <w:szCs w:val="24"/>
                <w:lang w:val="id-ID"/>
              </w:rPr>
            </w:pPr>
            <w:r w:rsidRPr="00DA3877">
              <w:rPr>
                <w:rFonts w:eastAsiaTheme="minorHAnsi"/>
                <w:sz w:val="24"/>
                <w:szCs w:val="24"/>
                <w:lang w:val="id-ID"/>
              </w:rPr>
              <w:t>pekerjaan bebas.</w:t>
            </w:r>
          </w:p>
        </w:tc>
        <w:tc>
          <w:tcPr>
            <w:tcW w:w="1702" w:type="dxa"/>
          </w:tcPr>
          <w:p w:rsidR="00C87D46" w:rsidRPr="00DA3877" w:rsidRDefault="00C87D46" w:rsidP="00C87D46">
            <w:pPr>
              <w:autoSpaceDE w:val="0"/>
              <w:autoSpaceDN w:val="0"/>
              <w:adjustRightInd w:val="0"/>
              <w:rPr>
                <w:rFonts w:eastAsiaTheme="minorHAnsi"/>
                <w:sz w:val="24"/>
                <w:szCs w:val="24"/>
                <w:lang w:val="id-ID"/>
              </w:rPr>
            </w:pPr>
            <w:r>
              <w:rPr>
                <w:rFonts w:eastAsiaTheme="minorHAnsi"/>
                <w:sz w:val="24"/>
                <w:szCs w:val="24"/>
                <w:lang w:val="id-ID"/>
              </w:rPr>
              <w:t>Widayati</w:t>
            </w:r>
          </w:p>
          <w:p w:rsidR="002C637B" w:rsidRPr="00DA3877" w:rsidRDefault="002C637B" w:rsidP="00DA3877">
            <w:pPr>
              <w:autoSpaceDE w:val="0"/>
              <w:autoSpaceDN w:val="0"/>
              <w:adjustRightInd w:val="0"/>
              <w:rPr>
                <w:rFonts w:eastAsiaTheme="minorHAnsi"/>
                <w:sz w:val="24"/>
                <w:szCs w:val="24"/>
                <w:lang w:val="id-ID"/>
              </w:rPr>
            </w:pPr>
            <w:r w:rsidRPr="00DA3877">
              <w:rPr>
                <w:rFonts w:eastAsiaTheme="minorHAnsi"/>
                <w:sz w:val="24"/>
                <w:szCs w:val="24"/>
                <w:lang w:val="id-ID"/>
              </w:rPr>
              <w:t>(2010)</w:t>
            </w:r>
          </w:p>
        </w:tc>
        <w:tc>
          <w:tcPr>
            <w:tcW w:w="2375" w:type="dxa"/>
          </w:tcPr>
          <w:p w:rsidR="002C637B" w:rsidRPr="00DA3877" w:rsidRDefault="00DA3877" w:rsidP="002C637B">
            <w:pPr>
              <w:autoSpaceDE w:val="0"/>
              <w:autoSpaceDN w:val="0"/>
              <w:adjustRightInd w:val="0"/>
              <w:rPr>
                <w:rFonts w:eastAsiaTheme="minorHAnsi"/>
                <w:sz w:val="24"/>
                <w:szCs w:val="24"/>
                <w:lang w:val="id-ID"/>
              </w:rPr>
            </w:pPr>
            <w:r w:rsidRPr="00DA3877">
              <w:rPr>
                <w:rFonts w:eastAsiaTheme="minorHAnsi"/>
                <w:sz w:val="24"/>
                <w:szCs w:val="24"/>
                <w:lang w:val="id-ID"/>
              </w:rPr>
              <w:t xml:space="preserve">Kesadaran </w:t>
            </w:r>
            <w:r w:rsidR="002C637B" w:rsidRPr="00DA3877">
              <w:rPr>
                <w:rFonts w:eastAsiaTheme="minorHAnsi"/>
                <w:sz w:val="24"/>
                <w:szCs w:val="24"/>
                <w:lang w:val="id-ID"/>
              </w:rPr>
              <w:t>membayar pajak</w:t>
            </w:r>
            <w:r w:rsidRPr="00DA3877">
              <w:rPr>
                <w:rFonts w:eastAsiaTheme="minorHAnsi"/>
                <w:sz w:val="24"/>
                <w:szCs w:val="24"/>
                <w:lang w:val="id-ID"/>
              </w:rPr>
              <w:t xml:space="preserve"> </w:t>
            </w:r>
            <w:r w:rsidR="002C637B" w:rsidRPr="00DA3877">
              <w:rPr>
                <w:rFonts w:eastAsiaTheme="minorHAnsi"/>
                <w:sz w:val="24"/>
                <w:szCs w:val="24"/>
                <w:lang w:val="id-ID"/>
              </w:rPr>
              <w:t>dan persepsi</w:t>
            </w:r>
          </w:p>
          <w:p w:rsidR="002C637B" w:rsidRPr="00DA3877" w:rsidRDefault="00DA3877" w:rsidP="002C637B">
            <w:pPr>
              <w:autoSpaceDE w:val="0"/>
              <w:autoSpaceDN w:val="0"/>
              <w:adjustRightInd w:val="0"/>
              <w:rPr>
                <w:rFonts w:eastAsiaTheme="minorHAnsi"/>
                <w:sz w:val="24"/>
                <w:szCs w:val="24"/>
                <w:lang w:val="id-ID"/>
              </w:rPr>
            </w:pPr>
            <w:r w:rsidRPr="00DA3877">
              <w:rPr>
                <w:rFonts w:eastAsiaTheme="minorHAnsi"/>
                <w:sz w:val="24"/>
                <w:szCs w:val="24"/>
                <w:lang w:val="id-ID"/>
              </w:rPr>
              <w:t xml:space="preserve">yang baik atas </w:t>
            </w:r>
            <w:r w:rsidR="002C637B" w:rsidRPr="00DA3877">
              <w:rPr>
                <w:rFonts w:eastAsiaTheme="minorHAnsi"/>
                <w:sz w:val="24"/>
                <w:szCs w:val="24"/>
                <w:lang w:val="id-ID"/>
              </w:rPr>
              <w:t>efektivitas</w:t>
            </w:r>
            <w:r w:rsidRPr="00DA3877">
              <w:rPr>
                <w:rFonts w:eastAsiaTheme="minorHAnsi"/>
                <w:sz w:val="24"/>
                <w:szCs w:val="24"/>
                <w:lang w:val="id-ID"/>
              </w:rPr>
              <w:t xml:space="preserve"> </w:t>
            </w:r>
            <w:r w:rsidR="002C637B" w:rsidRPr="00DA3877">
              <w:rPr>
                <w:rFonts w:eastAsiaTheme="minorHAnsi"/>
                <w:sz w:val="24"/>
                <w:szCs w:val="24"/>
                <w:lang w:val="id-ID"/>
              </w:rPr>
              <w:t>sistem</w:t>
            </w:r>
            <w:r w:rsidRPr="00DA3877">
              <w:rPr>
                <w:rFonts w:eastAsiaTheme="minorHAnsi"/>
                <w:sz w:val="24"/>
                <w:szCs w:val="24"/>
                <w:lang w:val="id-ID"/>
              </w:rPr>
              <w:t xml:space="preserve"> perpajakan tidak </w:t>
            </w:r>
            <w:r w:rsidR="002C637B" w:rsidRPr="00DA3877">
              <w:rPr>
                <w:rFonts w:eastAsiaTheme="minorHAnsi"/>
                <w:sz w:val="24"/>
                <w:szCs w:val="24"/>
                <w:lang w:val="id-ID"/>
              </w:rPr>
              <w:t>berpengaruh</w:t>
            </w:r>
            <w:r w:rsidRPr="00DA3877">
              <w:rPr>
                <w:rFonts w:eastAsiaTheme="minorHAnsi"/>
                <w:sz w:val="24"/>
                <w:szCs w:val="24"/>
                <w:lang w:val="id-ID"/>
              </w:rPr>
              <w:t xml:space="preserve"> </w:t>
            </w:r>
            <w:r w:rsidR="002C637B" w:rsidRPr="00DA3877">
              <w:rPr>
                <w:rFonts w:eastAsiaTheme="minorHAnsi"/>
                <w:sz w:val="24"/>
                <w:szCs w:val="24"/>
                <w:lang w:val="id-ID"/>
              </w:rPr>
              <w:t>terhadap</w:t>
            </w:r>
          </w:p>
          <w:p w:rsidR="002C637B" w:rsidRPr="00DA3877" w:rsidRDefault="00DA3877" w:rsidP="002C637B">
            <w:pPr>
              <w:autoSpaceDE w:val="0"/>
              <w:autoSpaceDN w:val="0"/>
              <w:adjustRightInd w:val="0"/>
              <w:rPr>
                <w:rFonts w:eastAsiaTheme="minorHAnsi"/>
                <w:sz w:val="24"/>
                <w:szCs w:val="24"/>
                <w:lang w:val="id-ID"/>
              </w:rPr>
            </w:pPr>
            <w:r w:rsidRPr="00DA3877">
              <w:rPr>
                <w:rFonts w:eastAsiaTheme="minorHAnsi"/>
                <w:sz w:val="24"/>
                <w:szCs w:val="24"/>
                <w:lang w:val="id-ID"/>
              </w:rPr>
              <w:t xml:space="preserve">kemauan </w:t>
            </w:r>
            <w:r w:rsidR="002C637B" w:rsidRPr="00DA3877">
              <w:rPr>
                <w:rFonts w:eastAsiaTheme="minorHAnsi"/>
                <w:sz w:val="24"/>
                <w:szCs w:val="24"/>
                <w:lang w:val="id-ID"/>
              </w:rPr>
              <w:t>membayar</w:t>
            </w:r>
          </w:p>
          <w:p w:rsidR="002C637B" w:rsidRPr="00DA3877" w:rsidRDefault="00DA3877" w:rsidP="002C637B">
            <w:pPr>
              <w:autoSpaceDE w:val="0"/>
              <w:autoSpaceDN w:val="0"/>
              <w:adjustRightInd w:val="0"/>
              <w:rPr>
                <w:rFonts w:eastAsiaTheme="minorHAnsi"/>
                <w:sz w:val="24"/>
                <w:szCs w:val="24"/>
                <w:lang w:val="id-ID"/>
              </w:rPr>
            </w:pPr>
            <w:r w:rsidRPr="00DA3877">
              <w:rPr>
                <w:rFonts w:eastAsiaTheme="minorHAnsi"/>
                <w:sz w:val="24"/>
                <w:szCs w:val="24"/>
                <w:lang w:val="id-ID"/>
              </w:rPr>
              <w:t xml:space="preserve">pajak. </w:t>
            </w:r>
            <w:r w:rsidR="002C637B" w:rsidRPr="00DA3877">
              <w:rPr>
                <w:rFonts w:eastAsiaTheme="minorHAnsi"/>
                <w:sz w:val="24"/>
                <w:szCs w:val="24"/>
                <w:lang w:val="id-ID"/>
              </w:rPr>
              <w:t>sedangkan</w:t>
            </w:r>
          </w:p>
          <w:p w:rsidR="002C637B" w:rsidRPr="00DA3877" w:rsidRDefault="00DA3877" w:rsidP="002C637B">
            <w:pPr>
              <w:autoSpaceDE w:val="0"/>
              <w:autoSpaceDN w:val="0"/>
              <w:adjustRightInd w:val="0"/>
              <w:rPr>
                <w:rFonts w:eastAsiaTheme="minorHAnsi"/>
                <w:sz w:val="24"/>
                <w:szCs w:val="24"/>
                <w:lang w:val="id-ID"/>
              </w:rPr>
            </w:pPr>
            <w:r w:rsidRPr="00DA3877">
              <w:rPr>
                <w:rFonts w:eastAsiaTheme="minorHAnsi"/>
                <w:sz w:val="24"/>
                <w:szCs w:val="24"/>
                <w:lang w:val="id-ID"/>
              </w:rPr>
              <w:t xml:space="preserve">pengetahuan dan </w:t>
            </w:r>
            <w:r w:rsidR="002C637B" w:rsidRPr="00DA3877">
              <w:rPr>
                <w:rFonts w:eastAsiaTheme="minorHAnsi"/>
                <w:sz w:val="24"/>
                <w:szCs w:val="24"/>
                <w:lang w:val="id-ID"/>
              </w:rPr>
              <w:t>pemahaman</w:t>
            </w:r>
            <w:r w:rsidRPr="00DA3877">
              <w:rPr>
                <w:rFonts w:eastAsiaTheme="minorHAnsi"/>
                <w:sz w:val="24"/>
                <w:szCs w:val="24"/>
                <w:lang w:val="id-ID"/>
              </w:rPr>
              <w:t xml:space="preserve"> </w:t>
            </w:r>
            <w:r w:rsidR="002C637B" w:rsidRPr="00DA3877">
              <w:rPr>
                <w:rFonts w:eastAsiaTheme="minorHAnsi"/>
                <w:sz w:val="24"/>
                <w:szCs w:val="24"/>
                <w:lang w:val="id-ID"/>
              </w:rPr>
              <w:t>peraturan</w:t>
            </w:r>
          </w:p>
          <w:p w:rsidR="002C637B" w:rsidRPr="00DA3877" w:rsidRDefault="00DA3877" w:rsidP="002C637B">
            <w:pPr>
              <w:autoSpaceDE w:val="0"/>
              <w:autoSpaceDN w:val="0"/>
              <w:adjustRightInd w:val="0"/>
              <w:rPr>
                <w:rFonts w:eastAsiaTheme="minorHAnsi"/>
                <w:sz w:val="24"/>
                <w:szCs w:val="24"/>
                <w:lang w:val="id-ID"/>
              </w:rPr>
            </w:pPr>
            <w:r w:rsidRPr="00DA3877">
              <w:rPr>
                <w:rFonts w:eastAsiaTheme="minorHAnsi"/>
                <w:sz w:val="24"/>
                <w:szCs w:val="24"/>
                <w:lang w:val="id-ID"/>
              </w:rPr>
              <w:t xml:space="preserve">perpajakan </w:t>
            </w:r>
            <w:r w:rsidR="002C637B" w:rsidRPr="00DA3877">
              <w:rPr>
                <w:rFonts w:eastAsiaTheme="minorHAnsi"/>
                <w:sz w:val="24"/>
                <w:szCs w:val="24"/>
                <w:lang w:val="id-ID"/>
              </w:rPr>
              <w:t>berpengaruh</w:t>
            </w:r>
            <w:r w:rsidRPr="00DA3877">
              <w:rPr>
                <w:rFonts w:eastAsiaTheme="minorHAnsi"/>
                <w:sz w:val="24"/>
                <w:szCs w:val="24"/>
                <w:lang w:val="id-ID"/>
              </w:rPr>
              <w:t xml:space="preserve"> positif dan </w:t>
            </w:r>
            <w:r w:rsidR="002C637B" w:rsidRPr="00DA3877">
              <w:rPr>
                <w:rFonts w:eastAsiaTheme="minorHAnsi"/>
                <w:sz w:val="24"/>
                <w:szCs w:val="24"/>
                <w:lang w:val="id-ID"/>
              </w:rPr>
              <w:t>signifikan</w:t>
            </w:r>
            <w:r w:rsidRPr="00DA3877">
              <w:rPr>
                <w:rFonts w:eastAsiaTheme="minorHAnsi"/>
                <w:sz w:val="24"/>
                <w:szCs w:val="24"/>
                <w:lang w:val="id-ID"/>
              </w:rPr>
              <w:t xml:space="preserve"> </w:t>
            </w:r>
            <w:r w:rsidR="002C637B" w:rsidRPr="00DA3877">
              <w:rPr>
                <w:rFonts w:eastAsiaTheme="minorHAnsi"/>
                <w:sz w:val="24"/>
                <w:szCs w:val="24"/>
                <w:lang w:val="id-ID"/>
              </w:rPr>
              <w:t>terhadap</w:t>
            </w:r>
          </w:p>
          <w:p w:rsidR="002C637B" w:rsidRPr="00DA3877" w:rsidRDefault="00DA3877" w:rsidP="00DA3877">
            <w:pPr>
              <w:autoSpaceDE w:val="0"/>
              <w:autoSpaceDN w:val="0"/>
              <w:adjustRightInd w:val="0"/>
              <w:rPr>
                <w:rFonts w:eastAsiaTheme="minorHAnsi"/>
                <w:sz w:val="24"/>
                <w:szCs w:val="24"/>
                <w:lang w:val="id-ID"/>
              </w:rPr>
            </w:pPr>
            <w:r w:rsidRPr="00DA3877">
              <w:rPr>
                <w:rFonts w:eastAsiaTheme="minorHAnsi"/>
                <w:sz w:val="24"/>
                <w:szCs w:val="24"/>
                <w:lang w:val="id-ID"/>
              </w:rPr>
              <w:t xml:space="preserve">kemauan </w:t>
            </w:r>
            <w:r w:rsidR="002C637B" w:rsidRPr="00DA3877">
              <w:rPr>
                <w:rFonts w:eastAsiaTheme="minorHAnsi"/>
                <w:sz w:val="24"/>
                <w:szCs w:val="24"/>
                <w:lang w:val="id-ID"/>
              </w:rPr>
              <w:t>membayar pajak</w:t>
            </w:r>
          </w:p>
        </w:tc>
      </w:tr>
      <w:tr w:rsidR="000351A2" w:rsidRPr="00DA3877" w:rsidTr="00DA3877">
        <w:tc>
          <w:tcPr>
            <w:tcW w:w="817" w:type="dxa"/>
          </w:tcPr>
          <w:p w:rsidR="000351A2" w:rsidRPr="000351A2" w:rsidRDefault="000351A2" w:rsidP="003211CA">
            <w:pPr>
              <w:jc w:val="center"/>
              <w:rPr>
                <w:sz w:val="24"/>
                <w:szCs w:val="24"/>
                <w:lang w:val="id-ID"/>
              </w:rPr>
            </w:pPr>
            <w:r w:rsidRPr="000351A2">
              <w:rPr>
                <w:sz w:val="24"/>
                <w:szCs w:val="24"/>
                <w:lang w:val="id-ID"/>
              </w:rPr>
              <w:t>3</w:t>
            </w:r>
          </w:p>
        </w:tc>
        <w:tc>
          <w:tcPr>
            <w:tcW w:w="3259" w:type="dxa"/>
          </w:tcPr>
          <w:p w:rsidR="000351A2" w:rsidRPr="000351A2" w:rsidRDefault="000351A2" w:rsidP="000351A2">
            <w:pPr>
              <w:autoSpaceDE w:val="0"/>
              <w:autoSpaceDN w:val="0"/>
              <w:adjustRightInd w:val="0"/>
              <w:rPr>
                <w:rFonts w:eastAsiaTheme="minorHAnsi"/>
                <w:sz w:val="24"/>
                <w:szCs w:val="24"/>
                <w:lang w:val="id-ID"/>
              </w:rPr>
            </w:pPr>
            <w:r w:rsidRPr="000351A2">
              <w:rPr>
                <w:rFonts w:eastAsiaTheme="minorHAnsi"/>
                <w:sz w:val="24"/>
                <w:szCs w:val="24"/>
                <w:lang w:val="id-ID"/>
              </w:rPr>
              <w:t>Pengaruh pengetahuan pajak dan persepsi pajak terhadap kepatuhan wajib pajak.</w:t>
            </w:r>
          </w:p>
        </w:tc>
        <w:tc>
          <w:tcPr>
            <w:tcW w:w="1702" w:type="dxa"/>
          </w:tcPr>
          <w:p w:rsidR="000351A2" w:rsidRPr="000351A2" w:rsidRDefault="000351A2" w:rsidP="000351A2">
            <w:pPr>
              <w:autoSpaceDE w:val="0"/>
              <w:autoSpaceDN w:val="0"/>
              <w:adjustRightInd w:val="0"/>
              <w:rPr>
                <w:rFonts w:eastAsiaTheme="minorHAnsi"/>
                <w:sz w:val="24"/>
                <w:szCs w:val="24"/>
                <w:lang w:val="id-ID"/>
              </w:rPr>
            </w:pPr>
            <w:r w:rsidRPr="000351A2">
              <w:rPr>
                <w:rFonts w:eastAsiaTheme="minorHAnsi"/>
                <w:sz w:val="24"/>
                <w:szCs w:val="24"/>
                <w:lang w:val="id-ID"/>
              </w:rPr>
              <w:t>Nur Hayati</w:t>
            </w:r>
          </w:p>
          <w:p w:rsidR="000351A2" w:rsidRPr="000351A2" w:rsidRDefault="000351A2" w:rsidP="000351A2">
            <w:pPr>
              <w:autoSpaceDE w:val="0"/>
              <w:autoSpaceDN w:val="0"/>
              <w:adjustRightInd w:val="0"/>
              <w:rPr>
                <w:rFonts w:eastAsiaTheme="minorHAnsi"/>
                <w:sz w:val="24"/>
                <w:szCs w:val="24"/>
                <w:lang w:val="id-ID"/>
              </w:rPr>
            </w:pPr>
            <w:r>
              <w:rPr>
                <w:rFonts w:eastAsiaTheme="minorHAnsi"/>
                <w:sz w:val="24"/>
                <w:szCs w:val="24"/>
                <w:lang w:val="id-ID"/>
              </w:rPr>
              <w:t>(2012</w:t>
            </w:r>
            <w:r w:rsidRPr="000351A2">
              <w:rPr>
                <w:rFonts w:eastAsiaTheme="minorHAnsi"/>
                <w:sz w:val="24"/>
                <w:szCs w:val="24"/>
                <w:lang w:val="id-ID"/>
              </w:rPr>
              <w:t>)</w:t>
            </w:r>
          </w:p>
        </w:tc>
        <w:tc>
          <w:tcPr>
            <w:tcW w:w="2375" w:type="dxa"/>
          </w:tcPr>
          <w:p w:rsidR="000351A2" w:rsidRPr="000351A2" w:rsidRDefault="000351A2" w:rsidP="000351A2">
            <w:pPr>
              <w:autoSpaceDE w:val="0"/>
              <w:autoSpaceDN w:val="0"/>
              <w:adjustRightInd w:val="0"/>
              <w:rPr>
                <w:rFonts w:eastAsiaTheme="minorHAnsi"/>
                <w:sz w:val="24"/>
                <w:szCs w:val="24"/>
                <w:lang w:val="id-ID"/>
              </w:rPr>
            </w:pPr>
            <w:r w:rsidRPr="000351A2">
              <w:rPr>
                <w:rFonts w:eastAsiaTheme="minorHAnsi"/>
                <w:sz w:val="24"/>
                <w:szCs w:val="24"/>
                <w:lang w:val="id-ID"/>
              </w:rPr>
              <w:t>Pengetahuan tentang pajak berpengaruh positif dan signifikan</w:t>
            </w:r>
          </w:p>
          <w:p w:rsidR="000351A2" w:rsidRPr="000351A2" w:rsidRDefault="000351A2" w:rsidP="000351A2">
            <w:pPr>
              <w:autoSpaceDE w:val="0"/>
              <w:autoSpaceDN w:val="0"/>
              <w:adjustRightInd w:val="0"/>
              <w:rPr>
                <w:rFonts w:eastAsiaTheme="minorHAnsi"/>
                <w:sz w:val="24"/>
                <w:szCs w:val="24"/>
                <w:lang w:val="id-ID"/>
              </w:rPr>
            </w:pPr>
            <w:r w:rsidRPr="000351A2">
              <w:rPr>
                <w:rFonts w:eastAsiaTheme="minorHAnsi"/>
                <w:sz w:val="24"/>
                <w:szCs w:val="24"/>
                <w:lang w:val="id-ID"/>
              </w:rPr>
              <w:t>terhadap kepatuhan wajib pajak. sedangkan</w:t>
            </w:r>
          </w:p>
          <w:p w:rsidR="000351A2" w:rsidRPr="000351A2" w:rsidRDefault="000351A2" w:rsidP="000351A2">
            <w:pPr>
              <w:autoSpaceDE w:val="0"/>
              <w:autoSpaceDN w:val="0"/>
              <w:adjustRightInd w:val="0"/>
              <w:rPr>
                <w:rFonts w:eastAsiaTheme="minorHAnsi"/>
                <w:sz w:val="24"/>
                <w:szCs w:val="24"/>
                <w:lang w:val="id-ID"/>
              </w:rPr>
            </w:pPr>
            <w:r w:rsidRPr="000351A2">
              <w:rPr>
                <w:rFonts w:eastAsiaTheme="minorHAnsi"/>
                <w:sz w:val="24"/>
                <w:szCs w:val="24"/>
                <w:lang w:val="id-ID"/>
              </w:rPr>
              <w:t>persepsi tentang petugas pajak dan persepsi kriteria kepatuhan wajib pajak tidak berpengaruh</w:t>
            </w:r>
          </w:p>
          <w:p w:rsidR="000351A2" w:rsidRPr="000351A2" w:rsidRDefault="000351A2" w:rsidP="000351A2">
            <w:pPr>
              <w:autoSpaceDE w:val="0"/>
              <w:autoSpaceDN w:val="0"/>
              <w:adjustRightInd w:val="0"/>
              <w:rPr>
                <w:rFonts w:eastAsiaTheme="minorHAnsi"/>
                <w:sz w:val="24"/>
                <w:szCs w:val="24"/>
                <w:lang w:val="id-ID"/>
              </w:rPr>
            </w:pPr>
            <w:r w:rsidRPr="000351A2">
              <w:rPr>
                <w:rFonts w:eastAsiaTheme="minorHAnsi"/>
                <w:sz w:val="24"/>
                <w:szCs w:val="24"/>
                <w:lang w:val="id-ID"/>
              </w:rPr>
              <w:lastRenderedPageBreak/>
              <w:t>terhadap kepatuhan wajib pajak.</w:t>
            </w:r>
          </w:p>
        </w:tc>
      </w:tr>
    </w:tbl>
    <w:p w:rsidR="00DA3877" w:rsidRDefault="00DA3877" w:rsidP="00DA3877">
      <w:pPr>
        <w:rPr>
          <w:i/>
          <w:sz w:val="20"/>
          <w:szCs w:val="20"/>
          <w:lang w:val="id-ID"/>
        </w:rPr>
      </w:pPr>
      <w:r w:rsidRPr="00DA3877">
        <w:rPr>
          <w:i/>
          <w:sz w:val="20"/>
          <w:szCs w:val="20"/>
          <w:lang w:val="id-ID"/>
        </w:rPr>
        <w:lastRenderedPageBreak/>
        <w:t>Sumber: Novita Miladia (2010), Widayati dan Nu</w:t>
      </w:r>
      <w:r w:rsidR="000351A2">
        <w:rPr>
          <w:i/>
          <w:sz w:val="20"/>
          <w:szCs w:val="20"/>
          <w:lang w:val="id-ID"/>
        </w:rPr>
        <w:t>rlis (2010), Nur Hayati (2008</w:t>
      </w:r>
      <w:r w:rsidRPr="00DA3877">
        <w:rPr>
          <w:i/>
          <w:sz w:val="20"/>
          <w:szCs w:val="20"/>
          <w:lang w:val="id-ID"/>
        </w:rPr>
        <w:t>)</w:t>
      </w:r>
    </w:p>
    <w:p w:rsidR="004F7023" w:rsidRDefault="004F7023" w:rsidP="00DA3877">
      <w:pPr>
        <w:rPr>
          <w:sz w:val="20"/>
          <w:szCs w:val="20"/>
          <w:lang w:val="id-ID"/>
        </w:rPr>
      </w:pPr>
    </w:p>
    <w:p w:rsidR="002A62B5" w:rsidRDefault="002A62B5" w:rsidP="00DA3877">
      <w:pPr>
        <w:rPr>
          <w:b/>
          <w:lang w:val="id-ID"/>
        </w:rPr>
      </w:pPr>
    </w:p>
    <w:p w:rsidR="004F7023" w:rsidRDefault="00E915F1" w:rsidP="00DA3877">
      <w:pPr>
        <w:rPr>
          <w:b/>
          <w:lang w:val="id-ID"/>
        </w:rPr>
      </w:pPr>
      <w:r>
        <w:rPr>
          <w:b/>
          <w:lang w:val="id-ID"/>
        </w:rPr>
        <w:t>2.6</w:t>
      </w:r>
      <w:r w:rsidR="004F7023">
        <w:rPr>
          <w:b/>
          <w:lang w:val="id-ID"/>
        </w:rPr>
        <w:t xml:space="preserve"> Kerangka Pemikiran Teoritis</w:t>
      </w:r>
    </w:p>
    <w:p w:rsidR="004F7023" w:rsidRDefault="004F7023" w:rsidP="00DA3877">
      <w:pPr>
        <w:rPr>
          <w:b/>
          <w:lang w:val="id-ID"/>
        </w:rPr>
      </w:pPr>
    </w:p>
    <w:p w:rsidR="009B0039" w:rsidRDefault="004F7023" w:rsidP="004F7023">
      <w:pPr>
        <w:spacing w:line="360" w:lineRule="auto"/>
        <w:jc w:val="both"/>
        <w:rPr>
          <w:lang w:val="id-ID"/>
        </w:rPr>
      </w:pPr>
      <w:r>
        <w:rPr>
          <w:lang w:val="id-ID"/>
        </w:rPr>
        <w:tab/>
        <w:t>Berdasarkan tujuan penelitian diatas, mengenai faktor-faktor yang mempengaruhi wajib pajak dalam memenuhi kewajiban perpajakan maka, dibuat kerangka pemikiran teori sebagai berikut:</w:t>
      </w:r>
    </w:p>
    <w:p w:rsidR="000351A2" w:rsidRDefault="007608A4" w:rsidP="007608A4">
      <w:pPr>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p>
    <w:p w:rsidR="004F7023" w:rsidRDefault="00583D4F" w:rsidP="004F7023">
      <w:pPr>
        <w:spacing w:line="360" w:lineRule="auto"/>
        <w:jc w:val="both"/>
        <w:rPr>
          <w:lang w:val="id-ID"/>
        </w:rPr>
      </w:pPr>
      <w:r>
        <w:rPr>
          <w:noProof/>
          <w:lang w:val="id-ID" w:eastAsia="id-ID"/>
        </w:rPr>
        <w:pict>
          <v:shape id="_x0000_s1045" type="#_x0000_t32" style="position:absolute;left:0;text-align:left;margin-left:317.1pt;margin-top:-12.15pt;width:0;height:51pt;z-index:251671552" o:connectortype="straight">
            <v:stroke endarrow="block"/>
          </v:shape>
        </w:pict>
      </w:r>
      <w:r>
        <w:rPr>
          <w:noProof/>
          <w:lang w:val="id-ID" w:eastAsia="id-ID"/>
        </w:rPr>
        <w:pict>
          <v:shape id="_x0000_s1044" type="#_x0000_t32" style="position:absolute;left:0;text-align:left;margin-left:153.6pt;margin-top:-12.15pt;width:163.5pt;height:0;z-index:251670528" o:connectortype="straight"/>
        </w:pict>
      </w:r>
      <w:r>
        <w:rPr>
          <w:noProof/>
          <w:lang w:val="id-ID" w:eastAsia="id-ID"/>
        </w:rPr>
        <w:pict>
          <v:shape id="_x0000_s1043" type="#_x0000_t32" style="position:absolute;left:0;text-align:left;margin-left:153.6pt;margin-top:-12.15pt;width:0;height:15.3pt;flip:y;z-index:251669504" o:connectortype="straight"/>
        </w:pict>
      </w:r>
      <w:r>
        <w:rPr>
          <w:noProof/>
          <w:lang w:val="id-ID" w:eastAsia="id-ID"/>
        </w:rPr>
        <w:pict>
          <v:rect id="_x0000_s1032" style="position:absolute;left:0;text-align:left;margin-left:.6pt;margin-top:3.15pt;width:189pt;height:138pt;z-index:251661312"/>
        </w:pict>
      </w:r>
      <w:r>
        <w:rPr>
          <w:noProof/>
          <w:lang w:val="id-ID" w:eastAsia="id-ID"/>
        </w:rPr>
        <w:pict>
          <v:rect id="_x0000_s1033" style="position:absolute;left:0;text-align:left;margin-left:8.1pt;margin-top:12.15pt;width:173.25pt;height:39.75pt;z-index:251662336">
            <v:textbox style="mso-next-textbox:#_x0000_s1033">
              <w:txbxContent>
                <w:p w:rsidR="004F7023" w:rsidRDefault="004F7023" w:rsidP="004F7023">
                  <w:pPr>
                    <w:jc w:val="center"/>
                    <w:rPr>
                      <w:lang w:val="id-ID"/>
                    </w:rPr>
                  </w:pPr>
                  <w:r>
                    <w:rPr>
                      <w:lang w:val="id-ID"/>
                    </w:rPr>
                    <w:t>Pengetahuan dan Pemahaman Peraturan Perpajakan.</w:t>
                  </w:r>
                </w:p>
                <w:p w:rsidR="007608A4" w:rsidRPr="004F7023" w:rsidRDefault="007608A4" w:rsidP="004F7023">
                  <w:pPr>
                    <w:jc w:val="center"/>
                    <w:rPr>
                      <w:lang w:val="id-ID"/>
                    </w:rPr>
                  </w:pPr>
                </w:p>
              </w:txbxContent>
            </v:textbox>
          </v:rect>
        </w:pict>
      </w:r>
    </w:p>
    <w:p w:rsidR="004F7023" w:rsidRDefault="00583D4F" w:rsidP="009B0039">
      <w:pPr>
        <w:tabs>
          <w:tab w:val="center" w:pos="3968"/>
        </w:tabs>
        <w:rPr>
          <w:lang w:val="id-ID"/>
        </w:rPr>
      </w:pPr>
      <w:r>
        <w:rPr>
          <w:noProof/>
          <w:lang w:val="id-ID" w:eastAsia="id-ID"/>
        </w:rPr>
        <w:pict>
          <v:shape id="_x0000_s1039" type="#_x0000_t32" style="position:absolute;margin-left:181.35pt;margin-top:41.7pt;width:110.25pt;height:51.3pt;flip:y;z-index:251668480" o:connectortype="straight">
            <v:stroke endarrow="block"/>
          </v:shape>
        </w:pict>
      </w:r>
      <w:r>
        <w:rPr>
          <w:noProof/>
          <w:lang w:val="id-ID" w:eastAsia="id-ID"/>
        </w:rPr>
        <w:pict>
          <v:shape id="_x0000_s1038" type="#_x0000_t32" style="position:absolute;margin-left:181.35pt;margin-top:35.25pt;width:110.25pt;height:17.25pt;flip:y;z-index:251667456" o:connectortype="straight">
            <v:stroke endarrow="block"/>
          </v:shape>
        </w:pict>
      </w:r>
      <w:r>
        <w:rPr>
          <w:noProof/>
          <w:lang w:val="id-ID" w:eastAsia="id-ID"/>
        </w:rPr>
        <w:pict>
          <v:shape id="_x0000_s1037" type="#_x0000_t32" style="position:absolute;margin-left:181.35pt;margin-top:10.5pt;width:115.5pt;height:20.7pt;z-index:251666432" o:connectortype="straight">
            <v:stroke endarrow="block"/>
          </v:shape>
        </w:pict>
      </w:r>
      <w:r>
        <w:rPr>
          <w:noProof/>
          <w:lang w:val="id-ID" w:eastAsia="id-ID"/>
        </w:rPr>
        <w:pict>
          <v:rect id="_x0000_s1036" style="position:absolute;margin-left:296.85pt;margin-top:23.25pt;width:117pt;height:36.75pt;z-index:251665408">
            <v:textbox>
              <w:txbxContent>
                <w:p w:rsidR="004F7023" w:rsidRPr="004F7023" w:rsidRDefault="004F7023" w:rsidP="004F7023">
                  <w:pPr>
                    <w:jc w:val="center"/>
                    <w:rPr>
                      <w:lang w:val="id-ID"/>
                    </w:rPr>
                  </w:pPr>
                  <w:r>
                    <w:rPr>
                      <w:lang w:val="id-ID"/>
                    </w:rPr>
                    <w:t>Kemauan Membayar Pajak.</w:t>
                  </w:r>
                </w:p>
              </w:txbxContent>
            </v:textbox>
          </v:rect>
        </w:pict>
      </w:r>
      <w:r>
        <w:rPr>
          <w:noProof/>
          <w:lang w:val="id-ID" w:eastAsia="id-ID"/>
        </w:rPr>
        <w:pict>
          <v:rect id="_x0000_s1035" style="position:absolute;margin-left:8.1pt;margin-top:83.7pt;width:173.25pt;height:24.75pt;z-index:251664384">
            <v:textbox>
              <w:txbxContent>
                <w:p w:rsidR="004F7023" w:rsidRPr="004F7023" w:rsidRDefault="004F7023" w:rsidP="004F7023">
                  <w:pPr>
                    <w:jc w:val="center"/>
                    <w:rPr>
                      <w:lang w:val="id-ID"/>
                    </w:rPr>
                  </w:pPr>
                  <w:r>
                    <w:rPr>
                      <w:lang w:val="id-ID"/>
                    </w:rPr>
                    <w:t>Pelayanan Fiskus.</w:t>
                  </w:r>
                </w:p>
              </w:txbxContent>
            </v:textbox>
          </v:rect>
        </w:pict>
      </w:r>
      <w:r>
        <w:rPr>
          <w:noProof/>
          <w:lang w:val="id-ID" w:eastAsia="id-ID"/>
        </w:rPr>
        <w:pict>
          <v:rect id="_x0000_s1034" style="position:absolute;margin-left:8.1pt;margin-top:41.7pt;width:173.25pt;height:28.5pt;z-index:251663360">
            <v:textbox>
              <w:txbxContent>
                <w:p w:rsidR="004F7023" w:rsidRPr="004F7023" w:rsidRDefault="004F7023" w:rsidP="004F7023">
                  <w:pPr>
                    <w:jc w:val="center"/>
                    <w:rPr>
                      <w:lang w:val="id-ID"/>
                    </w:rPr>
                  </w:pPr>
                  <w:r>
                    <w:rPr>
                      <w:lang w:val="id-ID"/>
                    </w:rPr>
                    <w:t>Kesadaran Membayar Pajak.</w:t>
                  </w:r>
                </w:p>
              </w:txbxContent>
            </v:textbox>
          </v:rect>
        </w:pict>
      </w:r>
      <w:r w:rsidR="009B0039">
        <w:rPr>
          <w:lang w:val="id-ID"/>
        </w:rPr>
        <w:tab/>
        <w:t xml:space="preserve">      </w:t>
      </w:r>
    </w:p>
    <w:p w:rsidR="004F7023" w:rsidRPr="004F7023" w:rsidRDefault="004F7023" w:rsidP="004F7023">
      <w:pPr>
        <w:rPr>
          <w:lang w:val="id-ID"/>
        </w:rPr>
      </w:pPr>
    </w:p>
    <w:p w:rsidR="004F7023" w:rsidRPr="004F7023" w:rsidRDefault="004F7023" w:rsidP="004F7023">
      <w:pPr>
        <w:rPr>
          <w:lang w:val="id-ID"/>
        </w:rPr>
      </w:pPr>
    </w:p>
    <w:p w:rsidR="004F7023" w:rsidRPr="004F7023" w:rsidRDefault="004F7023" w:rsidP="009B0039">
      <w:pPr>
        <w:jc w:val="center"/>
        <w:rPr>
          <w:lang w:val="id-ID"/>
        </w:rPr>
      </w:pPr>
    </w:p>
    <w:p w:rsidR="004F7023" w:rsidRPr="004F7023" w:rsidRDefault="004F7023" w:rsidP="004F7023">
      <w:pPr>
        <w:rPr>
          <w:lang w:val="id-ID"/>
        </w:rPr>
      </w:pPr>
    </w:p>
    <w:p w:rsidR="004F7023" w:rsidRPr="004F7023" w:rsidRDefault="004F7023" w:rsidP="004F7023">
      <w:pPr>
        <w:rPr>
          <w:lang w:val="id-ID"/>
        </w:rPr>
      </w:pPr>
    </w:p>
    <w:p w:rsidR="004F7023" w:rsidRPr="004F7023" w:rsidRDefault="004F7023" w:rsidP="004F7023">
      <w:pPr>
        <w:rPr>
          <w:lang w:val="id-ID"/>
        </w:rPr>
      </w:pPr>
    </w:p>
    <w:p w:rsidR="004F7023" w:rsidRPr="004F7023" w:rsidRDefault="004F7023" w:rsidP="004F7023">
      <w:pPr>
        <w:rPr>
          <w:lang w:val="id-ID"/>
        </w:rPr>
      </w:pPr>
    </w:p>
    <w:p w:rsidR="004F7023" w:rsidRPr="004F7023" w:rsidRDefault="004F7023" w:rsidP="004F7023">
      <w:pPr>
        <w:rPr>
          <w:lang w:val="id-ID"/>
        </w:rPr>
      </w:pPr>
    </w:p>
    <w:p w:rsidR="004F7023" w:rsidRDefault="007608A4" w:rsidP="007608A4">
      <w:pPr>
        <w:jc w:val="center"/>
        <w:rPr>
          <w:b/>
          <w:lang w:val="id-ID"/>
        </w:rPr>
      </w:pPr>
      <w:r>
        <w:rPr>
          <w:b/>
          <w:lang w:val="id-ID"/>
        </w:rPr>
        <w:t>Gambar 2.1</w:t>
      </w:r>
    </w:p>
    <w:p w:rsidR="007608A4" w:rsidRDefault="007608A4" w:rsidP="007608A4">
      <w:pPr>
        <w:jc w:val="center"/>
        <w:rPr>
          <w:b/>
          <w:lang w:val="id-ID"/>
        </w:rPr>
      </w:pPr>
      <w:r>
        <w:rPr>
          <w:b/>
          <w:lang w:val="id-ID"/>
        </w:rPr>
        <w:t>Kerangka Pemikiran Teoritis</w:t>
      </w:r>
    </w:p>
    <w:p w:rsidR="004F7023" w:rsidRDefault="004F7023" w:rsidP="004F7023">
      <w:pPr>
        <w:rPr>
          <w:b/>
          <w:lang w:val="id-ID"/>
        </w:rPr>
      </w:pPr>
    </w:p>
    <w:p w:rsidR="004F7023" w:rsidRDefault="00E915F1" w:rsidP="00D5207A">
      <w:pPr>
        <w:jc w:val="both"/>
        <w:rPr>
          <w:b/>
          <w:lang w:val="id-ID"/>
        </w:rPr>
      </w:pPr>
      <w:r>
        <w:rPr>
          <w:b/>
          <w:lang w:val="id-ID"/>
        </w:rPr>
        <w:t>2.7</w:t>
      </w:r>
      <w:r w:rsidR="004F7023">
        <w:rPr>
          <w:b/>
          <w:lang w:val="id-ID"/>
        </w:rPr>
        <w:t xml:space="preserve"> Hipotesis Penelitian</w:t>
      </w:r>
    </w:p>
    <w:p w:rsidR="004F7023" w:rsidRDefault="004F7023" w:rsidP="00D5207A">
      <w:pPr>
        <w:jc w:val="both"/>
        <w:rPr>
          <w:lang w:val="id-ID"/>
        </w:rPr>
      </w:pPr>
      <w:r>
        <w:rPr>
          <w:b/>
          <w:lang w:val="id-ID"/>
        </w:rPr>
        <w:tab/>
      </w:r>
    </w:p>
    <w:p w:rsidR="004F7023" w:rsidRDefault="004F7023" w:rsidP="00D5207A">
      <w:pPr>
        <w:spacing w:line="360" w:lineRule="auto"/>
        <w:ind w:firstLine="720"/>
        <w:jc w:val="both"/>
        <w:rPr>
          <w:lang w:val="id-ID"/>
        </w:rPr>
      </w:pPr>
      <w:r>
        <w:rPr>
          <w:lang w:val="id-ID"/>
        </w:rPr>
        <w:t>Berdasarkan rumusan masalah, identifikasi variabel, dan analisis data diatas, maka hipotesis yang dikembangkan adalah sebagai berikut:</w:t>
      </w:r>
    </w:p>
    <w:p w:rsidR="004F7023" w:rsidRDefault="000351A2" w:rsidP="00D5207A">
      <w:pPr>
        <w:spacing w:line="360" w:lineRule="auto"/>
        <w:ind w:left="720" w:hanging="720"/>
        <w:jc w:val="both"/>
        <w:rPr>
          <w:lang w:val="id-ID"/>
        </w:rPr>
      </w:pPr>
      <w:r>
        <w:rPr>
          <w:lang w:val="id-ID"/>
        </w:rPr>
        <w:t xml:space="preserve">(H1) </w:t>
      </w:r>
      <w:r w:rsidR="00D5207A">
        <w:rPr>
          <w:lang w:val="id-ID"/>
        </w:rPr>
        <w:t>:</w:t>
      </w:r>
      <w:r>
        <w:rPr>
          <w:lang w:val="id-ID"/>
        </w:rPr>
        <w:t xml:space="preserve"> </w:t>
      </w:r>
      <w:r w:rsidR="00D5207A">
        <w:rPr>
          <w:lang w:val="id-ID"/>
        </w:rPr>
        <w:t>Pengetahuan dan pemahaman peraturan perpajakan berpengaruh positif terhadap kemauan membayar pajak.</w:t>
      </w:r>
    </w:p>
    <w:p w:rsidR="00D5207A" w:rsidRDefault="000351A2" w:rsidP="000351A2">
      <w:pPr>
        <w:spacing w:line="360" w:lineRule="auto"/>
        <w:ind w:left="709" w:hanging="709"/>
        <w:jc w:val="both"/>
        <w:rPr>
          <w:lang w:val="id-ID"/>
        </w:rPr>
      </w:pPr>
      <w:r>
        <w:rPr>
          <w:lang w:val="id-ID"/>
        </w:rPr>
        <w:t>(H2)</w:t>
      </w:r>
      <w:r w:rsidR="00B26719">
        <w:rPr>
          <w:lang w:val="id-ID"/>
        </w:rPr>
        <w:t xml:space="preserve"> </w:t>
      </w:r>
      <w:r w:rsidR="00D5207A">
        <w:rPr>
          <w:lang w:val="id-ID"/>
        </w:rPr>
        <w:t>:Kesadaran membayar pajak berpengaruh positif terhadap kemauan membayar pajak.</w:t>
      </w:r>
    </w:p>
    <w:p w:rsidR="00D5207A" w:rsidRDefault="000351A2" w:rsidP="00D5207A">
      <w:pPr>
        <w:spacing w:line="360" w:lineRule="auto"/>
        <w:ind w:left="720" w:hanging="720"/>
        <w:jc w:val="both"/>
        <w:rPr>
          <w:lang w:val="id-ID"/>
        </w:rPr>
      </w:pPr>
      <w:r>
        <w:rPr>
          <w:lang w:val="id-ID"/>
        </w:rPr>
        <w:t xml:space="preserve">(H3)   </w:t>
      </w:r>
      <w:r w:rsidR="00D5207A">
        <w:rPr>
          <w:lang w:val="id-ID"/>
        </w:rPr>
        <w:t>: Pelayanan fiskus berpengaruh positif terhadap kemauan membayar Pajak.</w:t>
      </w:r>
    </w:p>
    <w:p w:rsidR="00D5207A" w:rsidRPr="004F7023" w:rsidRDefault="000351A2" w:rsidP="00D5207A">
      <w:pPr>
        <w:spacing w:line="360" w:lineRule="auto"/>
        <w:ind w:left="720" w:hanging="720"/>
        <w:jc w:val="both"/>
        <w:rPr>
          <w:lang w:val="id-ID"/>
        </w:rPr>
      </w:pPr>
      <w:r>
        <w:rPr>
          <w:lang w:val="id-ID"/>
        </w:rPr>
        <w:t xml:space="preserve">(H4)  </w:t>
      </w:r>
      <w:r w:rsidR="00D5207A">
        <w:rPr>
          <w:lang w:val="id-ID"/>
        </w:rPr>
        <w:t>:</w:t>
      </w:r>
      <w:r w:rsidR="00D5207A" w:rsidRPr="00D5207A">
        <w:rPr>
          <w:lang w:val="id-ID"/>
        </w:rPr>
        <w:t xml:space="preserve"> </w:t>
      </w:r>
      <w:r w:rsidR="00D5207A">
        <w:rPr>
          <w:lang w:val="id-ID"/>
        </w:rPr>
        <w:t>Pengetahuan dan pemahaman peraturan perpajakan, Kesadaran membayar pajak, Pelayanan fiskus berpengaruh positif terhadap kemauan membayar Pajak.</w:t>
      </w:r>
    </w:p>
    <w:sectPr w:rsidR="00D5207A" w:rsidRPr="004F7023" w:rsidSect="00B5434A">
      <w:headerReference w:type="default" r:id="rId8"/>
      <w:footerReference w:type="first" r:id="rId9"/>
      <w:pgSz w:w="11906" w:h="16838"/>
      <w:pgMar w:top="1701"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2F3" w:rsidRDefault="009132F3" w:rsidP="000243D3">
      <w:r>
        <w:separator/>
      </w:r>
    </w:p>
  </w:endnote>
  <w:endnote w:type="continuationSeparator" w:id="1">
    <w:p w:rsidR="009132F3" w:rsidRDefault="009132F3" w:rsidP="00024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77" w:rsidRPr="004A4977" w:rsidRDefault="004A4977" w:rsidP="004A4977">
    <w:pPr>
      <w:pStyle w:val="Footer"/>
      <w:jc w:val="center"/>
      <w:rPr>
        <w:lang w:val="id-ID"/>
      </w:rPr>
    </w:pPr>
    <w:r>
      <w:rPr>
        <w:lang w:val="id-ID"/>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2F3" w:rsidRDefault="009132F3" w:rsidP="000243D3">
      <w:r>
        <w:separator/>
      </w:r>
    </w:p>
  </w:footnote>
  <w:footnote w:type="continuationSeparator" w:id="1">
    <w:p w:rsidR="009132F3" w:rsidRDefault="009132F3" w:rsidP="00024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679"/>
      <w:docPartObj>
        <w:docPartGallery w:val="Page Numbers (Top of Page)"/>
        <w:docPartUnique/>
      </w:docPartObj>
    </w:sdtPr>
    <w:sdtContent>
      <w:p w:rsidR="004A4977" w:rsidRDefault="00583D4F">
        <w:pPr>
          <w:pStyle w:val="Header"/>
          <w:jc w:val="right"/>
        </w:pPr>
        <w:fldSimple w:instr=" PAGE   \* MERGEFORMAT ">
          <w:r w:rsidR="009B0039">
            <w:rPr>
              <w:noProof/>
            </w:rPr>
            <w:t>8</w:t>
          </w:r>
        </w:fldSimple>
      </w:p>
    </w:sdtContent>
  </w:sdt>
  <w:p w:rsidR="000243D3" w:rsidRDefault="00024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056A"/>
    <w:multiLevelType w:val="multilevel"/>
    <w:tmpl w:val="68B69F8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59D36F0"/>
    <w:multiLevelType w:val="hybridMultilevel"/>
    <w:tmpl w:val="83C214EA"/>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BE3A8F"/>
    <w:multiLevelType w:val="hybridMultilevel"/>
    <w:tmpl w:val="B6C0870E"/>
    <w:lvl w:ilvl="0" w:tplc="83BAF99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7AB65ADB"/>
    <w:multiLevelType w:val="hybridMultilevel"/>
    <w:tmpl w:val="9F3C7258"/>
    <w:lvl w:ilvl="0" w:tplc="A62C5202">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211CA"/>
    <w:rsid w:val="000243D3"/>
    <w:rsid w:val="000351A2"/>
    <w:rsid w:val="000775B3"/>
    <w:rsid w:val="000B4FBC"/>
    <w:rsid w:val="000E63F8"/>
    <w:rsid w:val="00134B88"/>
    <w:rsid w:val="001E1E79"/>
    <w:rsid w:val="001F74D5"/>
    <w:rsid w:val="00201BC3"/>
    <w:rsid w:val="002A01D0"/>
    <w:rsid w:val="002A62B5"/>
    <w:rsid w:val="002C637B"/>
    <w:rsid w:val="003211CA"/>
    <w:rsid w:val="00325B9A"/>
    <w:rsid w:val="00343BB7"/>
    <w:rsid w:val="003521FC"/>
    <w:rsid w:val="003624AB"/>
    <w:rsid w:val="003C7A40"/>
    <w:rsid w:val="00403A44"/>
    <w:rsid w:val="004A4977"/>
    <w:rsid w:val="004A5AF4"/>
    <w:rsid w:val="004D322B"/>
    <w:rsid w:val="004F7023"/>
    <w:rsid w:val="00583D4F"/>
    <w:rsid w:val="005B224D"/>
    <w:rsid w:val="007608A4"/>
    <w:rsid w:val="008376E1"/>
    <w:rsid w:val="008B0347"/>
    <w:rsid w:val="008F1899"/>
    <w:rsid w:val="009132F3"/>
    <w:rsid w:val="00950EC7"/>
    <w:rsid w:val="00986840"/>
    <w:rsid w:val="009B0039"/>
    <w:rsid w:val="009D4962"/>
    <w:rsid w:val="009E1924"/>
    <w:rsid w:val="00A42DA3"/>
    <w:rsid w:val="00A65A51"/>
    <w:rsid w:val="00AC0814"/>
    <w:rsid w:val="00AC2C96"/>
    <w:rsid w:val="00B26719"/>
    <w:rsid w:val="00B5434A"/>
    <w:rsid w:val="00BF1095"/>
    <w:rsid w:val="00C87D46"/>
    <w:rsid w:val="00CA4869"/>
    <w:rsid w:val="00CC4B55"/>
    <w:rsid w:val="00CD3F4C"/>
    <w:rsid w:val="00D07026"/>
    <w:rsid w:val="00D33A74"/>
    <w:rsid w:val="00D5207A"/>
    <w:rsid w:val="00DA3877"/>
    <w:rsid w:val="00E915F1"/>
    <w:rsid w:val="00EC5758"/>
    <w:rsid w:val="00F14E9C"/>
    <w:rsid w:val="00F45373"/>
    <w:rsid w:val="00F676EA"/>
    <w:rsid w:val="00FB67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3" type="connector" idref="#_x0000_s1030"/>
        <o:r id="V:Rule14" type="connector" idref="#_x0000_s1045"/>
        <o:r id="V:Rule15" type="connector" idref="#_x0000_s1039"/>
        <o:r id="V:Rule16" type="connector" idref="#_x0000_s1044"/>
        <o:r id="V:Rule17" type="connector" idref="#_x0000_s1028"/>
        <o:r id="V:Rule18" type="connector" idref="#_x0000_s1038"/>
        <o:r id="V:Rule19" type="connector" idref="#_x0000_s1043"/>
        <o:r id="V:Rule20" type="connector" idref="#_x0000_s1037"/>
        <o:r id="V:Rule21" type="connector" idref="#_x0000_s1027"/>
        <o:r id="V:Rule22" type="connector" idref="#_x0000_s1026"/>
        <o:r id="V:Rule23" type="connector" idref="#_x0000_s1029"/>
        <o:r id="V:Rule2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1C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211CA"/>
    <w:pPr>
      <w:ind w:left="720"/>
      <w:contextualSpacing/>
    </w:pPr>
  </w:style>
  <w:style w:type="paragraph" w:customStyle="1" w:styleId="Default">
    <w:name w:val="Default"/>
    <w:rsid w:val="003211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C6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243D3"/>
    <w:pPr>
      <w:tabs>
        <w:tab w:val="center" w:pos="4513"/>
        <w:tab w:val="right" w:pos="9026"/>
      </w:tabs>
    </w:pPr>
  </w:style>
  <w:style w:type="character" w:customStyle="1" w:styleId="HeaderChar">
    <w:name w:val="Header Char"/>
    <w:basedOn w:val="DefaultParagraphFont"/>
    <w:link w:val="Header"/>
    <w:uiPriority w:val="99"/>
    <w:rsid w:val="000243D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0243D3"/>
    <w:pPr>
      <w:tabs>
        <w:tab w:val="center" w:pos="4513"/>
        <w:tab w:val="right" w:pos="9026"/>
      </w:tabs>
    </w:pPr>
  </w:style>
  <w:style w:type="character" w:customStyle="1" w:styleId="FooterChar">
    <w:name w:val="Footer Char"/>
    <w:basedOn w:val="DefaultParagraphFont"/>
    <w:link w:val="Footer"/>
    <w:uiPriority w:val="99"/>
    <w:semiHidden/>
    <w:rsid w:val="000243D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456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6A3A-29EE-4367-A928-33959207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2014-06-03T05:11:00Z</cp:lastPrinted>
  <dcterms:created xsi:type="dcterms:W3CDTF">2014-04-27T11:49:00Z</dcterms:created>
  <dcterms:modified xsi:type="dcterms:W3CDTF">2014-08-05T11:35:00Z</dcterms:modified>
</cp:coreProperties>
</file>