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DA" w:rsidRPr="009710C7" w:rsidRDefault="00E26C2E" w:rsidP="002A7530">
      <w:pPr>
        <w:jc w:val="center"/>
        <w:rPr>
          <w:b/>
          <w:szCs w:val="24"/>
        </w:rPr>
      </w:pPr>
      <w:r w:rsidRPr="009710C7">
        <w:rPr>
          <w:b/>
          <w:szCs w:val="24"/>
        </w:rPr>
        <w:t>DAFTAR PUSTAKA</w:t>
      </w:r>
    </w:p>
    <w:p w:rsidR="00B66627" w:rsidRPr="009710C7" w:rsidRDefault="00B66627" w:rsidP="00027ADE">
      <w:pPr>
        <w:jc w:val="both"/>
        <w:rPr>
          <w:szCs w:val="24"/>
        </w:rPr>
      </w:pPr>
    </w:p>
    <w:p w:rsidR="00E04D5B" w:rsidRPr="009710C7" w:rsidRDefault="00E04D5B" w:rsidP="002A7530">
      <w:pPr>
        <w:spacing w:line="276" w:lineRule="auto"/>
        <w:ind w:left="567" w:hanging="567"/>
        <w:jc w:val="both"/>
        <w:rPr>
          <w:szCs w:val="24"/>
        </w:rPr>
      </w:pPr>
      <w:r w:rsidRPr="009710C7">
        <w:rPr>
          <w:szCs w:val="24"/>
        </w:rPr>
        <w:t>Abidin, Muhammad Zainul. 2015</w:t>
      </w:r>
      <w:r w:rsidRPr="009710C7">
        <w:rPr>
          <w:i/>
          <w:iCs/>
          <w:szCs w:val="24"/>
        </w:rPr>
        <w:t>. “Tinjauan atas Pelaksanaan Keuangan Desa dalam Mendukung Kebijakan Dana Desa”</w:t>
      </w:r>
      <w:r w:rsidRPr="009710C7">
        <w:rPr>
          <w:szCs w:val="24"/>
        </w:rPr>
        <w:t xml:space="preserve">. Jurnal Ekonomi &amp; Kebijakan </w:t>
      </w:r>
      <w:r w:rsidR="009710C7" w:rsidRPr="009710C7">
        <w:rPr>
          <w:szCs w:val="24"/>
        </w:rPr>
        <w:t>Publik. Vol. 6 No. 1.</w:t>
      </w:r>
    </w:p>
    <w:p w:rsidR="00E04D5B" w:rsidRPr="009710C7" w:rsidRDefault="00E04D5B" w:rsidP="002A7530">
      <w:pPr>
        <w:spacing w:line="276" w:lineRule="auto"/>
        <w:ind w:left="567" w:hanging="567"/>
        <w:jc w:val="both"/>
        <w:rPr>
          <w:szCs w:val="24"/>
        </w:rPr>
      </w:pPr>
    </w:p>
    <w:p w:rsidR="00E04D5B" w:rsidRPr="009710C7" w:rsidRDefault="00E04D5B" w:rsidP="002A7530">
      <w:pPr>
        <w:spacing w:line="276" w:lineRule="auto"/>
        <w:ind w:left="567" w:hanging="567"/>
        <w:jc w:val="both"/>
        <w:rPr>
          <w:szCs w:val="24"/>
        </w:rPr>
      </w:pPr>
      <w:r w:rsidRPr="009710C7">
        <w:rPr>
          <w:szCs w:val="24"/>
        </w:rPr>
        <w:t xml:space="preserve">Astuti, P. B. 2012. </w:t>
      </w:r>
      <w:r w:rsidR="005D34EC" w:rsidRPr="009710C7">
        <w:rPr>
          <w:szCs w:val="24"/>
        </w:rPr>
        <w:t>“</w:t>
      </w:r>
      <w:r w:rsidRPr="009710C7">
        <w:rPr>
          <w:i/>
          <w:szCs w:val="24"/>
        </w:rPr>
        <w:t>Efektivitas dan Pengaruh PNPM Mandiri Perdesaan, Alokasi Dana Desa, Pendapatan Asli Desa dan Jumlah Penduduk Terhadap Jumlah Keluarga Miskin di Kabupaten Kebumen Tahun 2009-2011</w:t>
      </w:r>
      <w:r w:rsidR="005D34EC" w:rsidRPr="009710C7">
        <w:rPr>
          <w:szCs w:val="24"/>
        </w:rPr>
        <w:t>”</w:t>
      </w:r>
      <w:r w:rsidRPr="009710C7">
        <w:rPr>
          <w:szCs w:val="24"/>
        </w:rPr>
        <w:t xml:space="preserve">. </w:t>
      </w:r>
      <w:r w:rsidRPr="009710C7">
        <w:rPr>
          <w:iCs/>
          <w:szCs w:val="24"/>
        </w:rPr>
        <w:t>Jurnal Admisnistrasi Publik</w:t>
      </w:r>
      <w:r w:rsidR="005D34EC" w:rsidRPr="009710C7">
        <w:rPr>
          <w:szCs w:val="24"/>
        </w:rPr>
        <w:t>.</w:t>
      </w:r>
    </w:p>
    <w:p w:rsidR="00E04D5B" w:rsidRPr="009710C7" w:rsidRDefault="00E04D5B" w:rsidP="002A7530">
      <w:pPr>
        <w:spacing w:line="276" w:lineRule="auto"/>
        <w:ind w:left="567" w:hanging="567"/>
        <w:jc w:val="both"/>
        <w:rPr>
          <w:szCs w:val="24"/>
        </w:rPr>
      </w:pPr>
    </w:p>
    <w:p w:rsidR="00E04D5B" w:rsidRPr="009710C7" w:rsidRDefault="00E04D5B" w:rsidP="002A7530">
      <w:pPr>
        <w:spacing w:line="276" w:lineRule="auto"/>
        <w:ind w:left="567" w:hanging="567"/>
        <w:jc w:val="both"/>
        <w:rPr>
          <w:szCs w:val="24"/>
        </w:rPr>
      </w:pPr>
      <w:r w:rsidRPr="009710C7">
        <w:rPr>
          <w:szCs w:val="24"/>
        </w:rPr>
        <w:t xml:space="preserve">Azwardi, &amp; Suntoko. 2014. </w:t>
      </w:r>
      <w:r w:rsidR="005D34EC" w:rsidRPr="009710C7">
        <w:rPr>
          <w:szCs w:val="24"/>
        </w:rPr>
        <w:t xml:space="preserve"> “</w:t>
      </w:r>
      <w:r w:rsidRPr="009710C7">
        <w:rPr>
          <w:i/>
          <w:szCs w:val="24"/>
        </w:rPr>
        <w:t>Efektifitas Alokasi Dana Desa (ADD) dan Kemiskinan di Provinsi Sumatera Selatan</w:t>
      </w:r>
      <w:r w:rsidR="005D34EC" w:rsidRPr="009710C7">
        <w:rPr>
          <w:szCs w:val="24"/>
        </w:rPr>
        <w:t>”</w:t>
      </w:r>
      <w:r w:rsidRPr="009710C7">
        <w:rPr>
          <w:szCs w:val="24"/>
        </w:rPr>
        <w:t xml:space="preserve">. </w:t>
      </w:r>
      <w:r w:rsidRPr="009710C7">
        <w:rPr>
          <w:iCs/>
          <w:szCs w:val="24"/>
        </w:rPr>
        <w:t>Jurnal Ekonomi Pembangunan</w:t>
      </w:r>
    </w:p>
    <w:p w:rsidR="00E04D5B" w:rsidRPr="009710C7" w:rsidRDefault="00E04D5B" w:rsidP="002A7530">
      <w:pPr>
        <w:spacing w:line="276" w:lineRule="auto"/>
        <w:jc w:val="both"/>
        <w:rPr>
          <w:szCs w:val="24"/>
        </w:rPr>
      </w:pPr>
    </w:p>
    <w:p w:rsidR="00E04D5B" w:rsidRPr="009710C7" w:rsidRDefault="00E04D5B" w:rsidP="002A7530">
      <w:pPr>
        <w:spacing w:line="276" w:lineRule="auto"/>
        <w:ind w:left="567" w:hanging="567"/>
        <w:jc w:val="both"/>
        <w:rPr>
          <w:rFonts w:cs="Times New Roman"/>
          <w:szCs w:val="24"/>
        </w:rPr>
      </w:pPr>
      <w:r w:rsidRPr="009710C7">
        <w:rPr>
          <w:rFonts w:cs="Times New Roman"/>
          <w:szCs w:val="24"/>
        </w:rPr>
        <w:t>Bramudya Wisnu Wardhana. 2017. “</w:t>
      </w:r>
      <w:r w:rsidRPr="009710C7">
        <w:rPr>
          <w:rFonts w:cs="Times New Roman"/>
          <w:i/>
          <w:szCs w:val="24"/>
        </w:rPr>
        <w:t>Analisis Pengaruh Pendapatan Asli Desa (PADesa), Dana Desa (DD), Alokasi Dana Desa (ADD) dan Bagi Hasil Pajak dan Retribusi Terhadap Belanja Desa Bidang Pertanian Tahun 2016 (Studi Empiris di Seluruh Desa se-Kabupaten Sukoharjo)</w:t>
      </w:r>
      <w:r w:rsidRPr="009710C7">
        <w:rPr>
          <w:rFonts w:cs="Times New Roman"/>
          <w:szCs w:val="24"/>
        </w:rPr>
        <w:t>”.</w:t>
      </w:r>
      <w:r w:rsidR="005D34EC" w:rsidRPr="009710C7">
        <w:rPr>
          <w:rFonts w:cs="Times New Roman"/>
          <w:szCs w:val="24"/>
        </w:rPr>
        <w:t xml:space="preserve"> Jurnal Administrasi Publik.</w:t>
      </w:r>
    </w:p>
    <w:p w:rsidR="00E04D5B" w:rsidRPr="009710C7" w:rsidRDefault="00E04D5B" w:rsidP="002A7530">
      <w:pPr>
        <w:spacing w:line="276" w:lineRule="auto"/>
        <w:ind w:left="567" w:hanging="567"/>
        <w:jc w:val="both"/>
        <w:rPr>
          <w:rFonts w:cs="Times New Roman"/>
          <w:szCs w:val="24"/>
        </w:rPr>
      </w:pPr>
    </w:p>
    <w:p w:rsidR="00E04D5B" w:rsidRPr="009710C7" w:rsidRDefault="00E04D5B" w:rsidP="002A7530">
      <w:pPr>
        <w:spacing w:line="276" w:lineRule="auto"/>
        <w:ind w:left="567" w:hanging="567"/>
        <w:jc w:val="both"/>
        <w:rPr>
          <w:rFonts w:cs="Times New Roman"/>
          <w:szCs w:val="24"/>
        </w:rPr>
      </w:pPr>
      <w:r w:rsidRPr="009710C7">
        <w:rPr>
          <w:rFonts w:cs="Times New Roman"/>
          <w:szCs w:val="24"/>
        </w:rPr>
        <w:t>Chandra Kusuma Putra, Ratih Nur Pratiwi, dan Suwondo. 2013. “</w:t>
      </w:r>
      <w:r w:rsidRPr="009710C7">
        <w:rPr>
          <w:rFonts w:cs="Times New Roman"/>
          <w:i/>
          <w:szCs w:val="24"/>
        </w:rPr>
        <w:t>Pengelolaan Alokasi Dana Desa dalam Pemberdayaan Masyarakat Desa (Studi pada Desa Wonorejo Kecamatan Singosari Kabupaten Malang)</w:t>
      </w:r>
      <w:r w:rsidRPr="009710C7">
        <w:rPr>
          <w:rFonts w:cs="Times New Roman"/>
          <w:szCs w:val="24"/>
        </w:rPr>
        <w:t>”. Jurnal Administrasi Publik (JAP</w:t>
      </w:r>
      <w:r w:rsidR="009710C7" w:rsidRPr="009710C7">
        <w:rPr>
          <w:rFonts w:cs="Times New Roman"/>
          <w:szCs w:val="24"/>
        </w:rPr>
        <w:t>), Vol. 1, No. 6.</w:t>
      </w:r>
    </w:p>
    <w:p w:rsidR="00E04D5B" w:rsidRPr="009710C7" w:rsidRDefault="00E04D5B" w:rsidP="002A7530">
      <w:pPr>
        <w:spacing w:line="276" w:lineRule="auto"/>
        <w:ind w:left="567" w:hanging="567"/>
        <w:jc w:val="both"/>
        <w:rPr>
          <w:rFonts w:cs="Times New Roman"/>
          <w:szCs w:val="24"/>
        </w:rPr>
      </w:pPr>
    </w:p>
    <w:p w:rsidR="00E04D5B" w:rsidRPr="009710C7" w:rsidRDefault="00E04D5B" w:rsidP="002A7530">
      <w:pPr>
        <w:spacing w:line="276" w:lineRule="auto"/>
        <w:ind w:left="567" w:hanging="567"/>
        <w:jc w:val="both"/>
        <w:rPr>
          <w:rFonts w:cs="Times New Roman"/>
          <w:szCs w:val="24"/>
        </w:rPr>
      </w:pPr>
      <w:r w:rsidRPr="009710C7">
        <w:rPr>
          <w:rFonts w:cs="Times New Roman"/>
          <w:szCs w:val="24"/>
        </w:rPr>
        <w:t>Elgia Astuty, dan Eva Hany Fanida. 2012. “</w:t>
      </w:r>
      <w:r w:rsidRPr="009710C7">
        <w:rPr>
          <w:rFonts w:cs="Times New Roman"/>
          <w:i/>
          <w:szCs w:val="24"/>
        </w:rPr>
        <w:t>Akuntabilitas Pemerintah Desa dalam Pengelolaan Anggaran Pendapatan dan Belanja Desa (APBDes) (Studi pada lokasi Dana Desa tahun anggaran 2011di Desa Sareng Kecamatan Geger Kabupaten Madiun)</w:t>
      </w:r>
      <w:r w:rsidRPr="009710C7">
        <w:rPr>
          <w:rFonts w:cs="Times New Roman"/>
          <w:szCs w:val="24"/>
        </w:rPr>
        <w:t>”.</w:t>
      </w:r>
      <w:r w:rsidR="005D34EC" w:rsidRPr="009710C7">
        <w:rPr>
          <w:rFonts w:cs="Times New Roman"/>
          <w:szCs w:val="24"/>
        </w:rPr>
        <w:t xml:space="preserve"> Jurnal Administrasi Publik</w:t>
      </w:r>
    </w:p>
    <w:p w:rsidR="00E04D5B" w:rsidRPr="009710C7" w:rsidRDefault="00E04D5B" w:rsidP="002A7530">
      <w:pPr>
        <w:spacing w:line="276" w:lineRule="auto"/>
        <w:ind w:left="567" w:hanging="567"/>
        <w:jc w:val="both"/>
        <w:rPr>
          <w:rFonts w:cs="Times New Roman"/>
          <w:szCs w:val="24"/>
        </w:rPr>
      </w:pPr>
    </w:p>
    <w:p w:rsidR="00E04D5B" w:rsidRPr="009710C7" w:rsidRDefault="00E04D5B" w:rsidP="002A7530">
      <w:pPr>
        <w:spacing w:line="276" w:lineRule="auto"/>
        <w:jc w:val="both"/>
        <w:rPr>
          <w:rFonts w:cs="Times New Roman"/>
          <w:szCs w:val="24"/>
        </w:rPr>
      </w:pPr>
      <w:r w:rsidRPr="009710C7">
        <w:rPr>
          <w:rFonts w:cs="Times New Roman"/>
          <w:szCs w:val="24"/>
        </w:rPr>
        <w:t>Eko, Sutoro. 2014. Buku “Desa Membangun Indonesia”.</w:t>
      </w:r>
    </w:p>
    <w:p w:rsidR="00E04D5B" w:rsidRPr="009710C7" w:rsidRDefault="00E04D5B" w:rsidP="002A7530">
      <w:pPr>
        <w:spacing w:line="276" w:lineRule="auto"/>
        <w:ind w:left="567" w:hanging="567"/>
        <w:jc w:val="both"/>
        <w:rPr>
          <w:rFonts w:cs="Times New Roman"/>
          <w:szCs w:val="24"/>
        </w:rPr>
      </w:pPr>
    </w:p>
    <w:p w:rsidR="00E04D5B" w:rsidRPr="009710C7" w:rsidRDefault="00E04D5B" w:rsidP="002A7530">
      <w:pPr>
        <w:spacing w:line="276" w:lineRule="auto"/>
        <w:ind w:left="567" w:hanging="567"/>
        <w:jc w:val="both"/>
        <w:rPr>
          <w:rFonts w:cs="Times New Roman"/>
          <w:szCs w:val="24"/>
        </w:rPr>
      </w:pPr>
      <w:r w:rsidRPr="009710C7">
        <w:rPr>
          <w:rFonts w:cs="Times New Roman"/>
          <w:szCs w:val="24"/>
        </w:rPr>
        <w:t>Habibah, Ummu. 2017. “</w:t>
      </w:r>
      <w:r w:rsidRPr="009710C7">
        <w:rPr>
          <w:rFonts w:cs="Times New Roman"/>
          <w:i/>
          <w:szCs w:val="24"/>
        </w:rPr>
        <w:t>Analisis Pengaruh Pendapatan Asli Desa (PADesa), Dana Desa (DD), Alokasi Dana Desa (ADD), dan Bagi Hasil Pajak dan Retribusi Terhadap Belanja Desa Bidang Pendidikan (Studi Empiris Di Desa-Desa Se-Kabupaten Sukoharjo)</w:t>
      </w:r>
      <w:r w:rsidRPr="009710C7">
        <w:rPr>
          <w:rFonts w:cs="Times New Roman"/>
          <w:szCs w:val="24"/>
        </w:rPr>
        <w:t>”. Skripsi. Surakarta: Fakultas Ekonomi Dan Bisnis, Universitas Muhammadiyah Surakarta.</w:t>
      </w:r>
    </w:p>
    <w:p w:rsidR="00E04D5B" w:rsidRPr="009710C7" w:rsidRDefault="00E04D5B" w:rsidP="002A7530">
      <w:pPr>
        <w:jc w:val="both"/>
        <w:rPr>
          <w:rFonts w:cs="Times New Roman"/>
          <w:szCs w:val="24"/>
        </w:rPr>
      </w:pPr>
    </w:p>
    <w:p w:rsidR="00E04D5B" w:rsidRPr="009710C7" w:rsidRDefault="00E04D5B" w:rsidP="002A7530">
      <w:pPr>
        <w:spacing w:line="276" w:lineRule="auto"/>
        <w:ind w:left="567" w:hanging="567"/>
        <w:jc w:val="both"/>
        <w:rPr>
          <w:rFonts w:cs="Times New Roman"/>
          <w:szCs w:val="24"/>
        </w:rPr>
      </w:pPr>
    </w:p>
    <w:p w:rsidR="00E04D5B" w:rsidRPr="009710C7" w:rsidRDefault="009710C7" w:rsidP="002A7530">
      <w:pPr>
        <w:spacing w:line="276" w:lineRule="auto"/>
        <w:ind w:left="567" w:hanging="567"/>
        <w:jc w:val="both"/>
        <w:rPr>
          <w:szCs w:val="24"/>
        </w:rPr>
      </w:pPr>
      <w:hyperlink r:id="rId6" w:history="1">
        <w:r w:rsidRPr="009710C7">
          <w:rPr>
            <w:rStyle w:val="Hyperlink"/>
            <w:color w:val="auto"/>
            <w:szCs w:val="24"/>
            <w:u w:val="none"/>
          </w:rPr>
          <w:t>http://www.bppk.kemenkeu.go.id/publikasi/artikel/147-artikel-anggaran-dan-perbendaharaan/21174-kejelasan-dana-desa-dalam-anggaran-pendapatan-dan-belanja-negara/Diakses</w:t>
        </w:r>
      </w:hyperlink>
      <w:r w:rsidRPr="009710C7">
        <w:rPr>
          <w:szCs w:val="24"/>
        </w:rPr>
        <w:t xml:space="preserve"> tanggal 20 maret 2018</w:t>
      </w:r>
      <w:r>
        <w:rPr>
          <w:szCs w:val="24"/>
        </w:rPr>
        <w:t>.</w:t>
      </w:r>
    </w:p>
    <w:p w:rsidR="00E04D5B" w:rsidRPr="009710C7" w:rsidRDefault="00E04D5B" w:rsidP="002A7530">
      <w:pPr>
        <w:spacing w:line="276" w:lineRule="auto"/>
        <w:jc w:val="both"/>
        <w:rPr>
          <w:szCs w:val="24"/>
        </w:rPr>
      </w:pPr>
    </w:p>
    <w:p w:rsidR="00E04D5B" w:rsidRPr="009710C7" w:rsidRDefault="009710C7" w:rsidP="002A7530">
      <w:pPr>
        <w:spacing w:line="276" w:lineRule="auto"/>
        <w:jc w:val="both"/>
        <w:rPr>
          <w:szCs w:val="24"/>
        </w:rPr>
      </w:pPr>
      <w:hyperlink r:id="rId7" w:history="1">
        <w:r w:rsidRPr="009710C7">
          <w:rPr>
            <w:rStyle w:val="Hyperlink"/>
            <w:color w:val="auto"/>
            <w:szCs w:val="24"/>
            <w:u w:val="none"/>
          </w:rPr>
          <w:t>http://www.djpk.kemenkeu.go.id/?p=5412/Diakses</w:t>
        </w:r>
      </w:hyperlink>
      <w:r w:rsidRPr="009710C7">
        <w:rPr>
          <w:szCs w:val="24"/>
        </w:rPr>
        <w:t xml:space="preserve"> tanggal 24 Maret 2018</w:t>
      </w:r>
      <w:r>
        <w:rPr>
          <w:szCs w:val="24"/>
        </w:rPr>
        <w:t>.</w:t>
      </w:r>
    </w:p>
    <w:p w:rsidR="00E04D5B" w:rsidRPr="009710C7" w:rsidRDefault="00E04D5B" w:rsidP="002A7530">
      <w:pPr>
        <w:spacing w:line="276" w:lineRule="auto"/>
        <w:jc w:val="both"/>
        <w:rPr>
          <w:szCs w:val="24"/>
        </w:rPr>
      </w:pPr>
    </w:p>
    <w:p w:rsidR="009710C7" w:rsidRPr="009710C7" w:rsidRDefault="009710C7" w:rsidP="009710C7">
      <w:pPr>
        <w:spacing w:line="276" w:lineRule="auto"/>
        <w:jc w:val="both"/>
        <w:rPr>
          <w:szCs w:val="24"/>
        </w:rPr>
      </w:pPr>
      <w:hyperlink r:id="rId8" w:history="1">
        <w:r w:rsidRPr="009710C7">
          <w:rPr>
            <w:rStyle w:val="Hyperlink"/>
            <w:color w:val="auto"/>
            <w:szCs w:val="24"/>
            <w:u w:val="none"/>
          </w:rPr>
          <w:t>https://sumsel.bps.go.id/linkTableDinamis/view/id/264/Diakses</w:t>
        </w:r>
      </w:hyperlink>
      <w:r w:rsidRPr="009710C7">
        <w:rPr>
          <w:szCs w:val="24"/>
        </w:rPr>
        <w:t xml:space="preserve"> tanggal 24 Maret 2018</w:t>
      </w:r>
      <w:r>
        <w:rPr>
          <w:szCs w:val="24"/>
        </w:rPr>
        <w:t>.</w:t>
      </w:r>
    </w:p>
    <w:p w:rsidR="00E04D5B" w:rsidRPr="009710C7" w:rsidRDefault="00E04D5B" w:rsidP="002A7530">
      <w:pPr>
        <w:jc w:val="both"/>
        <w:rPr>
          <w:szCs w:val="24"/>
        </w:rPr>
      </w:pPr>
    </w:p>
    <w:p w:rsidR="00E04D5B" w:rsidRPr="009710C7" w:rsidRDefault="00E04D5B" w:rsidP="002A7530">
      <w:pPr>
        <w:spacing w:line="276" w:lineRule="auto"/>
        <w:jc w:val="both"/>
        <w:rPr>
          <w:szCs w:val="24"/>
        </w:rPr>
      </w:pPr>
      <w:r w:rsidRPr="009710C7">
        <w:rPr>
          <w:szCs w:val="24"/>
        </w:rPr>
        <w:t>Kamus Besar Bahasa Indonesia (KBBI).</w:t>
      </w:r>
    </w:p>
    <w:p w:rsidR="00E04D5B" w:rsidRPr="009710C7" w:rsidRDefault="00E04D5B" w:rsidP="002A7530">
      <w:pPr>
        <w:spacing w:line="276" w:lineRule="auto"/>
        <w:ind w:left="567" w:hanging="567"/>
        <w:jc w:val="both"/>
        <w:rPr>
          <w:rFonts w:cs="Times New Roman"/>
          <w:szCs w:val="24"/>
        </w:rPr>
      </w:pPr>
    </w:p>
    <w:p w:rsidR="00E04D5B" w:rsidRPr="009710C7" w:rsidRDefault="00E04D5B" w:rsidP="002A7530">
      <w:pPr>
        <w:spacing w:line="276" w:lineRule="auto"/>
        <w:ind w:left="567" w:hanging="567"/>
        <w:jc w:val="both"/>
        <w:rPr>
          <w:rFonts w:cs="Times New Roman"/>
          <w:szCs w:val="24"/>
        </w:rPr>
      </w:pPr>
      <w:r w:rsidRPr="009710C7">
        <w:rPr>
          <w:rFonts w:cs="Times New Roman"/>
          <w:szCs w:val="24"/>
        </w:rPr>
        <w:t>Merdiana Luvitasari. 2018. “</w:t>
      </w:r>
      <w:r w:rsidRPr="009710C7">
        <w:rPr>
          <w:rFonts w:cs="Times New Roman"/>
          <w:i/>
          <w:szCs w:val="24"/>
        </w:rPr>
        <w:t>Pengaruh Pendapatan Asli Desa (PADes), Dana Desa (DD), Alokasi Dana Desa (ADD), Bagi Hasil Pajak dan Retribusi (BHPR), dan Jumlah Murid PAUD Terhadap Alokasi Belanja Desa Bidang Pendidikan Tahun 2017 (Studi Empiris di Desa-desa Se-Kabupaten Wonogiri)</w:t>
      </w:r>
      <w:r w:rsidRPr="009710C7">
        <w:rPr>
          <w:rFonts w:cs="Times New Roman"/>
          <w:szCs w:val="24"/>
        </w:rPr>
        <w:t>”.</w:t>
      </w:r>
      <w:r w:rsidR="006878DE" w:rsidRPr="009710C7">
        <w:rPr>
          <w:rFonts w:cs="Times New Roman"/>
          <w:szCs w:val="24"/>
        </w:rPr>
        <w:t>Jurnal Ekonomi</w:t>
      </w:r>
    </w:p>
    <w:p w:rsidR="00E04D5B" w:rsidRPr="009710C7" w:rsidRDefault="00E04D5B" w:rsidP="002A7530">
      <w:pPr>
        <w:jc w:val="both"/>
        <w:rPr>
          <w:rFonts w:cs="Times New Roman"/>
          <w:szCs w:val="24"/>
        </w:rPr>
      </w:pPr>
    </w:p>
    <w:p w:rsidR="00B66627" w:rsidRPr="009710C7" w:rsidRDefault="00B66627" w:rsidP="002A7530">
      <w:pPr>
        <w:ind w:left="567" w:hanging="567"/>
        <w:jc w:val="both"/>
        <w:rPr>
          <w:szCs w:val="24"/>
        </w:rPr>
      </w:pPr>
      <w:r w:rsidRPr="009710C7">
        <w:rPr>
          <w:szCs w:val="24"/>
        </w:rPr>
        <w:t xml:space="preserve">Peraturan Pemerintah Republik Indonesia </w:t>
      </w:r>
      <w:r w:rsidR="0045591E" w:rsidRPr="009710C7">
        <w:rPr>
          <w:szCs w:val="24"/>
        </w:rPr>
        <w:t>N</w:t>
      </w:r>
      <w:r w:rsidRPr="009710C7">
        <w:rPr>
          <w:szCs w:val="24"/>
        </w:rPr>
        <w:t>o</w:t>
      </w:r>
      <w:r w:rsidR="0045591E" w:rsidRPr="009710C7">
        <w:rPr>
          <w:szCs w:val="24"/>
        </w:rPr>
        <w:t>.</w:t>
      </w:r>
      <w:r w:rsidRPr="009710C7">
        <w:rPr>
          <w:szCs w:val="24"/>
        </w:rPr>
        <w:t xml:space="preserve"> 8 </w:t>
      </w:r>
      <w:r w:rsidR="0045591E" w:rsidRPr="009710C7">
        <w:rPr>
          <w:szCs w:val="24"/>
        </w:rPr>
        <w:t>T</w:t>
      </w:r>
      <w:r w:rsidRPr="009710C7">
        <w:rPr>
          <w:szCs w:val="24"/>
        </w:rPr>
        <w:t>ahun 2016</w:t>
      </w:r>
      <w:r w:rsidR="0045591E" w:rsidRPr="009710C7">
        <w:rPr>
          <w:szCs w:val="24"/>
        </w:rPr>
        <w:t>,</w:t>
      </w:r>
      <w:r w:rsidRPr="009710C7">
        <w:rPr>
          <w:szCs w:val="24"/>
        </w:rPr>
        <w:t xml:space="preserve"> tentang Perubahan Kedua Atas Peraturan Pemerintah nomor 60 tahun 2014 Tentang Dana Desa yang Bersumber dari Anggaran Pendapatan dan Belanja Negara</w:t>
      </w:r>
      <w:r w:rsidR="0045591E" w:rsidRPr="009710C7">
        <w:rPr>
          <w:szCs w:val="24"/>
        </w:rPr>
        <w:t>.</w:t>
      </w:r>
    </w:p>
    <w:p w:rsidR="00B66627" w:rsidRPr="009710C7" w:rsidRDefault="00B66627" w:rsidP="002A7530">
      <w:pPr>
        <w:jc w:val="both"/>
        <w:rPr>
          <w:szCs w:val="24"/>
        </w:rPr>
      </w:pPr>
    </w:p>
    <w:p w:rsidR="00B66627" w:rsidRPr="009710C7" w:rsidRDefault="00B66627" w:rsidP="002A7530">
      <w:pPr>
        <w:ind w:left="567" w:hanging="567"/>
        <w:jc w:val="both"/>
        <w:rPr>
          <w:szCs w:val="24"/>
        </w:rPr>
      </w:pPr>
      <w:r w:rsidRPr="009710C7">
        <w:rPr>
          <w:szCs w:val="24"/>
        </w:rPr>
        <w:t xml:space="preserve">Peraturan Pemerintah Republik Indonesia </w:t>
      </w:r>
      <w:r w:rsidR="0045591E" w:rsidRPr="009710C7">
        <w:rPr>
          <w:szCs w:val="24"/>
        </w:rPr>
        <w:t>N</w:t>
      </w:r>
      <w:r w:rsidRPr="009710C7">
        <w:rPr>
          <w:szCs w:val="24"/>
        </w:rPr>
        <w:t>o</w:t>
      </w:r>
      <w:r w:rsidR="0045591E" w:rsidRPr="009710C7">
        <w:rPr>
          <w:szCs w:val="24"/>
        </w:rPr>
        <w:t>.</w:t>
      </w:r>
      <w:r w:rsidRPr="009710C7">
        <w:rPr>
          <w:szCs w:val="24"/>
        </w:rPr>
        <w:t xml:space="preserve"> 60 </w:t>
      </w:r>
      <w:r w:rsidR="0045591E" w:rsidRPr="009710C7">
        <w:rPr>
          <w:szCs w:val="24"/>
        </w:rPr>
        <w:t>T</w:t>
      </w:r>
      <w:r w:rsidRPr="009710C7">
        <w:rPr>
          <w:szCs w:val="24"/>
        </w:rPr>
        <w:t>ahun 2014</w:t>
      </w:r>
      <w:r w:rsidR="0045591E" w:rsidRPr="009710C7">
        <w:rPr>
          <w:szCs w:val="24"/>
        </w:rPr>
        <w:t>,</w:t>
      </w:r>
      <w:r w:rsidRPr="009710C7">
        <w:rPr>
          <w:szCs w:val="24"/>
        </w:rPr>
        <w:t xml:space="preserve"> </w:t>
      </w:r>
      <w:r w:rsidR="0045591E" w:rsidRPr="009710C7">
        <w:rPr>
          <w:szCs w:val="24"/>
        </w:rPr>
        <w:t>t</w:t>
      </w:r>
      <w:r w:rsidRPr="009710C7">
        <w:rPr>
          <w:szCs w:val="24"/>
        </w:rPr>
        <w:t>entang Dana Desa yang Bersumber dari Anggaran Pendapatan dan Belanja Negara</w:t>
      </w:r>
      <w:r w:rsidR="0045591E" w:rsidRPr="009710C7">
        <w:rPr>
          <w:szCs w:val="24"/>
        </w:rPr>
        <w:t>.</w:t>
      </w:r>
    </w:p>
    <w:p w:rsidR="00B66627" w:rsidRPr="009710C7" w:rsidRDefault="00B66627" w:rsidP="002A7530">
      <w:pPr>
        <w:jc w:val="both"/>
        <w:rPr>
          <w:szCs w:val="24"/>
        </w:rPr>
      </w:pPr>
    </w:p>
    <w:p w:rsidR="004350B9" w:rsidRPr="009710C7" w:rsidRDefault="004350B9" w:rsidP="002A7530">
      <w:pPr>
        <w:ind w:left="567" w:hanging="567"/>
        <w:jc w:val="both"/>
        <w:rPr>
          <w:szCs w:val="24"/>
        </w:rPr>
      </w:pPr>
      <w:r w:rsidRPr="009710C7">
        <w:rPr>
          <w:szCs w:val="24"/>
        </w:rPr>
        <w:t>Peraturan Pemerintah Republik Indonesia No. 47 Tahun 2015, tentang Peraturan Pelaksanaan UU No. 6 Tahun 2015.</w:t>
      </w:r>
    </w:p>
    <w:p w:rsidR="004350B9" w:rsidRPr="009710C7" w:rsidRDefault="004350B9" w:rsidP="002A7530">
      <w:pPr>
        <w:jc w:val="both"/>
        <w:rPr>
          <w:szCs w:val="24"/>
        </w:rPr>
      </w:pPr>
    </w:p>
    <w:p w:rsidR="004350B9" w:rsidRPr="009710C7" w:rsidRDefault="004350B9" w:rsidP="002A7530">
      <w:pPr>
        <w:jc w:val="both"/>
        <w:rPr>
          <w:szCs w:val="24"/>
        </w:rPr>
      </w:pPr>
      <w:r w:rsidRPr="009710C7">
        <w:rPr>
          <w:szCs w:val="24"/>
        </w:rPr>
        <w:t>Permendagri No. 113 Tahun 2014, tentang Pengelolaan Keuangan Desa.</w:t>
      </w:r>
    </w:p>
    <w:p w:rsidR="004350B9" w:rsidRPr="009710C7" w:rsidRDefault="004350B9" w:rsidP="002A7530">
      <w:pPr>
        <w:jc w:val="both"/>
        <w:rPr>
          <w:szCs w:val="24"/>
        </w:rPr>
      </w:pPr>
    </w:p>
    <w:p w:rsidR="004350B9" w:rsidRPr="009710C7" w:rsidRDefault="004350B9" w:rsidP="002A7530">
      <w:pPr>
        <w:jc w:val="both"/>
        <w:rPr>
          <w:szCs w:val="24"/>
        </w:rPr>
      </w:pPr>
      <w:r w:rsidRPr="009710C7">
        <w:rPr>
          <w:szCs w:val="24"/>
        </w:rPr>
        <w:t>Permendagri No. 32 Tahun 2004, tentang Pemerintahan Daerah.</w:t>
      </w:r>
    </w:p>
    <w:p w:rsidR="004350B9" w:rsidRPr="009710C7" w:rsidRDefault="004350B9" w:rsidP="002A7530">
      <w:pPr>
        <w:jc w:val="both"/>
        <w:rPr>
          <w:szCs w:val="24"/>
        </w:rPr>
      </w:pPr>
    </w:p>
    <w:p w:rsidR="004350B9" w:rsidRPr="009710C7" w:rsidRDefault="004350B9" w:rsidP="002A7530">
      <w:pPr>
        <w:ind w:left="567" w:hanging="567"/>
        <w:jc w:val="both"/>
        <w:rPr>
          <w:szCs w:val="24"/>
        </w:rPr>
      </w:pPr>
      <w:r w:rsidRPr="009710C7">
        <w:rPr>
          <w:szCs w:val="24"/>
        </w:rPr>
        <w:t>Permendes No 01 Tahun 2015, tentang Ruang Lingkup Kewenangan berdasarkan Hak Asal Usul Desa.</w:t>
      </w:r>
    </w:p>
    <w:p w:rsidR="004350B9" w:rsidRPr="009710C7" w:rsidRDefault="004350B9" w:rsidP="002A7530">
      <w:pPr>
        <w:ind w:left="567" w:hanging="567"/>
        <w:jc w:val="both"/>
        <w:rPr>
          <w:szCs w:val="24"/>
        </w:rPr>
      </w:pPr>
    </w:p>
    <w:p w:rsidR="004350B9" w:rsidRPr="009710C7" w:rsidRDefault="004350B9" w:rsidP="002A7530">
      <w:pPr>
        <w:ind w:left="567" w:hanging="567"/>
        <w:jc w:val="both"/>
        <w:rPr>
          <w:szCs w:val="24"/>
        </w:rPr>
      </w:pPr>
      <w:r w:rsidRPr="009710C7">
        <w:rPr>
          <w:szCs w:val="24"/>
        </w:rPr>
        <w:t>Permendes No. 21 Tahun 2015, tentang Penetapan Prioritas Penggunaan Dana Desa 2016.</w:t>
      </w:r>
    </w:p>
    <w:p w:rsidR="00022CC4" w:rsidRPr="009710C7" w:rsidRDefault="00022CC4" w:rsidP="002A7530">
      <w:pPr>
        <w:spacing w:line="276" w:lineRule="auto"/>
        <w:jc w:val="both"/>
        <w:rPr>
          <w:szCs w:val="24"/>
        </w:rPr>
      </w:pPr>
    </w:p>
    <w:p w:rsidR="002638C8" w:rsidRPr="009710C7" w:rsidRDefault="00141417" w:rsidP="002A7530">
      <w:pPr>
        <w:spacing w:line="276" w:lineRule="auto"/>
        <w:jc w:val="both"/>
        <w:rPr>
          <w:szCs w:val="24"/>
        </w:rPr>
      </w:pPr>
      <w:r w:rsidRPr="009710C7">
        <w:rPr>
          <w:szCs w:val="24"/>
        </w:rPr>
        <w:t>Sugiono. 2009</w:t>
      </w:r>
      <w:r w:rsidR="002638C8" w:rsidRPr="009710C7">
        <w:rPr>
          <w:szCs w:val="24"/>
        </w:rPr>
        <w:t xml:space="preserve">. </w:t>
      </w:r>
      <w:r w:rsidRPr="009710C7">
        <w:rPr>
          <w:szCs w:val="24"/>
        </w:rPr>
        <w:t>“</w:t>
      </w:r>
      <w:r w:rsidR="002638C8" w:rsidRPr="009710C7">
        <w:rPr>
          <w:i/>
          <w:szCs w:val="24"/>
        </w:rPr>
        <w:t>Metode Penelitian Kuantitatif &amp; Kualitatif</w:t>
      </w:r>
      <w:r w:rsidRPr="009710C7">
        <w:rPr>
          <w:szCs w:val="24"/>
        </w:rPr>
        <w:t>”. Bandung:</w:t>
      </w:r>
      <w:r w:rsidR="002638C8" w:rsidRPr="009710C7">
        <w:rPr>
          <w:szCs w:val="24"/>
        </w:rPr>
        <w:t xml:space="preserve"> Alfabet.</w:t>
      </w:r>
    </w:p>
    <w:p w:rsidR="002638C8" w:rsidRPr="009710C7" w:rsidRDefault="002638C8" w:rsidP="002A7530">
      <w:pPr>
        <w:spacing w:line="276" w:lineRule="auto"/>
        <w:jc w:val="both"/>
        <w:rPr>
          <w:szCs w:val="24"/>
        </w:rPr>
      </w:pPr>
    </w:p>
    <w:p w:rsidR="002638C8" w:rsidRPr="009710C7" w:rsidRDefault="002638C8" w:rsidP="002A7530">
      <w:pPr>
        <w:spacing w:line="276" w:lineRule="auto"/>
        <w:jc w:val="both"/>
        <w:rPr>
          <w:i/>
          <w:iCs/>
          <w:szCs w:val="24"/>
        </w:rPr>
      </w:pPr>
      <w:r w:rsidRPr="009710C7">
        <w:rPr>
          <w:szCs w:val="24"/>
        </w:rPr>
        <w:t xml:space="preserve">Sujarweni, V. Wiratna. 2015. </w:t>
      </w:r>
      <w:r w:rsidRPr="009710C7">
        <w:rPr>
          <w:i/>
          <w:iCs/>
          <w:szCs w:val="24"/>
        </w:rPr>
        <w:t>Akuntansi Desa Panduan Tata Kelola Keuangan Desa.</w:t>
      </w:r>
    </w:p>
    <w:p w:rsidR="001F725F" w:rsidRPr="009710C7" w:rsidRDefault="001F725F" w:rsidP="002A7530">
      <w:pPr>
        <w:spacing w:line="276" w:lineRule="auto"/>
        <w:jc w:val="both"/>
        <w:rPr>
          <w:i/>
          <w:iCs/>
          <w:szCs w:val="24"/>
        </w:rPr>
      </w:pPr>
    </w:p>
    <w:p w:rsidR="001F725F" w:rsidRPr="009710C7" w:rsidRDefault="001F725F" w:rsidP="009710C7">
      <w:pPr>
        <w:jc w:val="both"/>
        <w:rPr>
          <w:szCs w:val="24"/>
        </w:rPr>
      </w:pPr>
      <w:r w:rsidRPr="009710C7">
        <w:rPr>
          <w:szCs w:val="24"/>
        </w:rPr>
        <w:t>Undang-undang Republik Indonesia No. 6 Tahun 2014, tentang Desa.</w:t>
      </w:r>
    </w:p>
    <w:sectPr w:rsidR="001F725F" w:rsidRPr="009710C7" w:rsidSect="001F0093">
      <w:footerReference w:type="default" r:id="rId9"/>
      <w:pgSz w:w="11907" w:h="16840" w:code="9"/>
      <w:pgMar w:top="2268" w:right="1701" w:bottom="1701"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89" w:rsidRDefault="00424789" w:rsidP="003D588F">
      <w:r>
        <w:separator/>
      </w:r>
    </w:p>
  </w:endnote>
  <w:endnote w:type="continuationSeparator" w:id="1">
    <w:p w:rsidR="00424789" w:rsidRDefault="00424789" w:rsidP="003D5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1192"/>
      <w:docPartObj>
        <w:docPartGallery w:val="Page Numbers (Bottom of Page)"/>
        <w:docPartUnique/>
      </w:docPartObj>
    </w:sdtPr>
    <w:sdtContent>
      <w:p w:rsidR="003D588F" w:rsidRDefault="00FD67E8">
        <w:pPr>
          <w:pStyle w:val="Footer"/>
          <w:jc w:val="center"/>
        </w:pPr>
        <w:fldSimple w:instr=" PAGE   \* MERGEFORMAT ">
          <w:r w:rsidR="009710C7">
            <w:rPr>
              <w:noProof/>
            </w:rPr>
            <w:t>xvi</w:t>
          </w:r>
        </w:fldSimple>
      </w:p>
    </w:sdtContent>
  </w:sdt>
  <w:p w:rsidR="003D588F" w:rsidRDefault="003D5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89" w:rsidRDefault="00424789" w:rsidP="003D588F">
      <w:r>
        <w:separator/>
      </w:r>
    </w:p>
  </w:footnote>
  <w:footnote w:type="continuationSeparator" w:id="1">
    <w:p w:rsidR="00424789" w:rsidRDefault="00424789" w:rsidP="003D5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66627"/>
    <w:rsid w:val="00001BE6"/>
    <w:rsid w:val="00022CC4"/>
    <w:rsid w:val="000236B5"/>
    <w:rsid w:val="00027ADE"/>
    <w:rsid w:val="000555BA"/>
    <w:rsid w:val="000D2A78"/>
    <w:rsid w:val="0010410C"/>
    <w:rsid w:val="00141417"/>
    <w:rsid w:val="0018212B"/>
    <w:rsid w:val="00183697"/>
    <w:rsid w:val="001B449D"/>
    <w:rsid w:val="001C200C"/>
    <w:rsid w:val="001F0093"/>
    <w:rsid w:val="001F725F"/>
    <w:rsid w:val="00246992"/>
    <w:rsid w:val="00246E44"/>
    <w:rsid w:val="0025183F"/>
    <w:rsid w:val="002638C8"/>
    <w:rsid w:val="002A7530"/>
    <w:rsid w:val="002C4DDD"/>
    <w:rsid w:val="002D3EF3"/>
    <w:rsid w:val="003852D1"/>
    <w:rsid w:val="003853BE"/>
    <w:rsid w:val="003D588F"/>
    <w:rsid w:val="00424789"/>
    <w:rsid w:val="004350B9"/>
    <w:rsid w:val="0045591E"/>
    <w:rsid w:val="00472631"/>
    <w:rsid w:val="0051744A"/>
    <w:rsid w:val="00547496"/>
    <w:rsid w:val="005504AF"/>
    <w:rsid w:val="0055416F"/>
    <w:rsid w:val="0059249F"/>
    <w:rsid w:val="005C1CDA"/>
    <w:rsid w:val="005D34EC"/>
    <w:rsid w:val="00620639"/>
    <w:rsid w:val="00631502"/>
    <w:rsid w:val="00636A14"/>
    <w:rsid w:val="006878DE"/>
    <w:rsid w:val="006B256E"/>
    <w:rsid w:val="006D343F"/>
    <w:rsid w:val="007038AB"/>
    <w:rsid w:val="00765FBE"/>
    <w:rsid w:val="007979B5"/>
    <w:rsid w:val="007A4F97"/>
    <w:rsid w:val="007B0C5C"/>
    <w:rsid w:val="00872FF7"/>
    <w:rsid w:val="009710C7"/>
    <w:rsid w:val="00A678DB"/>
    <w:rsid w:val="00B66627"/>
    <w:rsid w:val="00B9721C"/>
    <w:rsid w:val="00BF1DFF"/>
    <w:rsid w:val="00C921B7"/>
    <w:rsid w:val="00D1507E"/>
    <w:rsid w:val="00D20F9E"/>
    <w:rsid w:val="00E04D5B"/>
    <w:rsid w:val="00E11490"/>
    <w:rsid w:val="00E26C2E"/>
    <w:rsid w:val="00E47484"/>
    <w:rsid w:val="00ED7315"/>
    <w:rsid w:val="00EF3B4A"/>
    <w:rsid w:val="00F67949"/>
    <w:rsid w:val="00FB588A"/>
    <w:rsid w:val="00FD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94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CC4"/>
    <w:rPr>
      <w:color w:val="0000FF" w:themeColor="hyperlink"/>
      <w:u w:val="single"/>
    </w:rPr>
  </w:style>
  <w:style w:type="paragraph" w:styleId="Header">
    <w:name w:val="header"/>
    <w:basedOn w:val="Normal"/>
    <w:link w:val="HeaderChar"/>
    <w:uiPriority w:val="99"/>
    <w:semiHidden/>
    <w:unhideWhenUsed/>
    <w:rsid w:val="003D588F"/>
    <w:pPr>
      <w:tabs>
        <w:tab w:val="center" w:pos="4680"/>
        <w:tab w:val="right" w:pos="9360"/>
      </w:tabs>
    </w:pPr>
  </w:style>
  <w:style w:type="character" w:customStyle="1" w:styleId="HeaderChar">
    <w:name w:val="Header Char"/>
    <w:basedOn w:val="DefaultParagraphFont"/>
    <w:link w:val="Header"/>
    <w:uiPriority w:val="99"/>
    <w:semiHidden/>
    <w:rsid w:val="003D588F"/>
  </w:style>
  <w:style w:type="paragraph" w:styleId="Footer">
    <w:name w:val="footer"/>
    <w:basedOn w:val="Normal"/>
    <w:link w:val="FooterChar"/>
    <w:uiPriority w:val="99"/>
    <w:unhideWhenUsed/>
    <w:rsid w:val="003D588F"/>
    <w:pPr>
      <w:tabs>
        <w:tab w:val="center" w:pos="4680"/>
        <w:tab w:val="right" w:pos="9360"/>
      </w:tabs>
    </w:pPr>
  </w:style>
  <w:style w:type="character" w:customStyle="1" w:styleId="FooterChar">
    <w:name w:val="Footer Char"/>
    <w:basedOn w:val="DefaultParagraphFont"/>
    <w:link w:val="Footer"/>
    <w:uiPriority w:val="99"/>
    <w:rsid w:val="003D58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msel.bps.go.id/linkTableDinamis/view/id/264/Diakses" TargetMode="External"/><Relationship Id="rId3" Type="http://schemas.openxmlformats.org/officeDocument/2006/relationships/webSettings" Target="webSettings.xml"/><Relationship Id="rId7" Type="http://schemas.openxmlformats.org/officeDocument/2006/relationships/hyperlink" Target="http://www.djpk.kemenkeu.go.id/?p=5412/Diak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pk.kemenkeu.go.id/publikasi/artikel/147-artikel-anggaran-dan-perbendaharaan/21174-kejelasan-dana-desa-dalam-anggaran-pendapatan-dan-belanja-negara/Diaks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2018-07-03T23:49:00Z</cp:lastPrinted>
  <dcterms:created xsi:type="dcterms:W3CDTF">2018-03-29T03:09:00Z</dcterms:created>
  <dcterms:modified xsi:type="dcterms:W3CDTF">2018-07-16T16:34:00Z</dcterms:modified>
</cp:coreProperties>
</file>