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DE" w:rsidRPr="00F074EF" w:rsidRDefault="0002094C" w:rsidP="005D3B05">
      <w:pPr>
        <w:spacing w:line="360" w:lineRule="auto"/>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BAB </w:t>
      </w:r>
      <w:bookmarkStart w:id="0" w:name="_GoBack"/>
      <w:bookmarkEnd w:id="0"/>
      <w:r w:rsidR="005035EB" w:rsidRPr="00F074EF">
        <w:rPr>
          <w:rFonts w:ascii="Times New Roman" w:hAnsi="Times New Roman" w:cs="Times New Roman"/>
          <w:b/>
          <w:color w:val="1D1B11" w:themeColor="background2" w:themeShade="1A"/>
          <w:sz w:val="28"/>
          <w:szCs w:val="28"/>
        </w:rPr>
        <w:t>1</w:t>
      </w:r>
    </w:p>
    <w:p w:rsidR="005035EB" w:rsidRPr="00F074EF" w:rsidRDefault="008E52BF" w:rsidP="005D3B05">
      <w:pPr>
        <w:spacing w:line="360" w:lineRule="auto"/>
        <w:jc w:val="center"/>
        <w:rPr>
          <w:rFonts w:ascii="Times New Roman" w:hAnsi="Times New Roman" w:cs="Times New Roman"/>
          <w:b/>
          <w:color w:val="1D1B11" w:themeColor="background2" w:themeShade="1A"/>
          <w:sz w:val="28"/>
          <w:szCs w:val="28"/>
        </w:rPr>
      </w:pPr>
      <w:r w:rsidRPr="00F074EF">
        <w:rPr>
          <w:rFonts w:ascii="Times New Roman" w:hAnsi="Times New Roman" w:cs="Times New Roman"/>
          <w:b/>
          <w:color w:val="1D1B11" w:themeColor="background2" w:themeShade="1A"/>
          <w:sz w:val="28"/>
          <w:szCs w:val="28"/>
        </w:rPr>
        <w:t>PENDAHULUAN</w:t>
      </w:r>
    </w:p>
    <w:p w:rsidR="00BC11B8" w:rsidRPr="00F074EF" w:rsidRDefault="00BC11B8" w:rsidP="00BC11B8">
      <w:pPr>
        <w:spacing w:line="360" w:lineRule="auto"/>
        <w:rPr>
          <w:rFonts w:ascii="Times New Roman" w:hAnsi="Times New Roman" w:cs="Times New Roman"/>
          <w:b/>
          <w:color w:val="1D1B11" w:themeColor="background2" w:themeShade="1A"/>
          <w:sz w:val="24"/>
          <w:szCs w:val="24"/>
        </w:rPr>
      </w:pPr>
      <w:r w:rsidRPr="00F074EF">
        <w:rPr>
          <w:rFonts w:ascii="Times New Roman" w:hAnsi="Times New Roman" w:cs="Times New Roman"/>
          <w:b/>
          <w:color w:val="1D1B11" w:themeColor="background2" w:themeShade="1A"/>
          <w:sz w:val="24"/>
          <w:szCs w:val="24"/>
        </w:rPr>
        <w:t>1.1 Lat</w:t>
      </w:r>
      <w:r w:rsidR="00EE01BA" w:rsidRPr="00F074EF">
        <w:rPr>
          <w:rFonts w:ascii="Times New Roman" w:hAnsi="Times New Roman" w:cs="Times New Roman"/>
          <w:b/>
          <w:color w:val="1D1B11" w:themeColor="background2" w:themeShade="1A"/>
          <w:sz w:val="24"/>
          <w:szCs w:val="24"/>
        </w:rPr>
        <w:t>ar</w:t>
      </w:r>
      <w:r w:rsidR="00F074EF">
        <w:rPr>
          <w:rFonts w:ascii="Times New Roman" w:hAnsi="Times New Roman" w:cs="Times New Roman"/>
          <w:b/>
          <w:color w:val="1D1B11" w:themeColor="background2" w:themeShade="1A"/>
          <w:sz w:val="24"/>
          <w:szCs w:val="24"/>
        </w:rPr>
        <w:t xml:space="preserve"> </w:t>
      </w:r>
      <w:r w:rsidRPr="00F074EF">
        <w:rPr>
          <w:rFonts w:ascii="Times New Roman" w:hAnsi="Times New Roman" w:cs="Times New Roman"/>
          <w:b/>
          <w:color w:val="1D1B11" w:themeColor="background2" w:themeShade="1A"/>
          <w:sz w:val="24"/>
          <w:szCs w:val="24"/>
        </w:rPr>
        <w:t>Belakang</w:t>
      </w:r>
      <w:r w:rsidR="00F074EF">
        <w:rPr>
          <w:rFonts w:ascii="Times New Roman" w:hAnsi="Times New Roman" w:cs="Times New Roman"/>
          <w:b/>
          <w:color w:val="1D1B11" w:themeColor="background2" w:themeShade="1A"/>
          <w:sz w:val="24"/>
          <w:szCs w:val="24"/>
        </w:rPr>
        <w:t xml:space="preserve"> </w:t>
      </w:r>
      <w:r w:rsidRPr="00F074EF">
        <w:rPr>
          <w:rFonts w:ascii="Times New Roman" w:hAnsi="Times New Roman" w:cs="Times New Roman"/>
          <w:b/>
          <w:color w:val="1D1B11" w:themeColor="background2" w:themeShade="1A"/>
          <w:sz w:val="24"/>
          <w:szCs w:val="24"/>
        </w:rPr>
        <w:t>Penelitian</w:t>
      </w:r>
    </w:p>
    <w:p w:rsidR="005035EB" w:rsidRPr="00F074EF" w:rsidRDefault="00EE01BA" w:rsidP="00EF61E1">
      <w:pPr>
        <w:tabs>
          <w:tab w:val="left" w:pos="3686"/>
        </w:tabs>
        <w:spacing w:after="120" w:line="360" w:lineRule="auto"/>
        <w:ind w:firstLine="567"/>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M</w:t>
      </w:r>
      <w:r w:rsidR="0037750B" w:rsidRPr="00F074EF">
        <w:rPr>
          <w:rFonts w:ascii="Times New Roman" w:hAnsi="Times New Roman" w:cs="Times New Roman"/>
          <w:color w:val="1D1B11" w:themeColor="background2" w:themeShade="1A"/>
          <w:sz w:val="24"/>
          <w:szCs w:val="24"/>
        </w:rPr>
        <w:t>asyarakat di Indonesia</w:t>
      </w:r>
      <w:r w:rsidRPr="00F074EF">
        <w:rPr>
          <w:rFonts w:ascii="Times New Roman" w:hAnsi="Times New Roman" w:cs="Times New Roman"/>
          <w:color w:val="1D1B11" w:themeColor="background2" w:themeShade="1A"/>
          <w:sz w:val="24"/>
          <w:szCs w:val="24"/>
        </w:rPr>
        <w:t xml:space="preserve"> pada saat ini menuntut pelayanan k</w:t>
      </w:r>
      <w:r w:rsidR="0037750B" w:rsidRPr="00F074EF">
        <w:rPr>
          <w:rFonts w:ascii="Times New Roman" w:hAnsi="Times New Roman" w:cs="Times New Roman"/>
          <w:color w:val="1D1B11" w:themeColor="background2" w:themeShade="1A"/>
          <w:sz w:val="24"/>
          <w:szCs w:val="24"/>
        </w:rPr>
        <w:t>e</w:t>
      </w:r>
      <w:r w:rsidRPr="00F074EF">
        <w:rPr>
          <w:rFonts w:ascii="Times New Roman" w:hAnsi="Times New Roman" w:cs="Times New Roman"/>
          <w:color w:val="1D1B11" w:themeColor="background2" w:themeShade="1A"/>
          <w:sz w:val="24"/>
          <w:szCs w:val="24"/>
        </w:rPr>
        <w:t>ters</w:t>
      </w:r>
      <w:r w:rsidR="0037750B" w:rsidRPr="00F074EF">
        <w:rPr>
          <w:rFonts w:ascii="Times New Roman" w:hAnsi="Times New Roman" w:cs="Times New Roman"/>
          <w:color w:val="1D1B11" w:themeColor="background2" w:themeShade="1A"/>
          <w:sz w:val="24"/>
          <w:szCs w:val="24"/>
        </w:rPr>
        <w:t xml:space="preserve">ediaan </w:t>
      </w:r>
      <w:r w:rsidR="00F66D2C">
        <w:rPr>
          <w:rFonts w:ascii="Times New Roman" w:hAnsi="Times New Roman" w:cs="Times New Roman"/>
          <w:color w:val="1D1B11" w:themeColor="background2" w:themeShade="1A"/>
          <w:sz w:val="24"/>
          <w:szCs w:val="24"/>
        </w:rPr>
        <w:t xml:space="preserve">pelayanan </w:t>
      </w:r>
      <w:r w:rsidR="00BA333C" w:rsidRPr="00F074EF">
        <w:rPr>
          <w:rFonts w:ascii="Times New Roman" w:hAnsi="Times New Roman" w:cs="Times New Roman"/>
          <w:color w:val="1D1B11" w:themeColor="background2" w:themeShade="1A"/>
          <w:sz w:val="24"/>
          <w:szCs w:val="24"/>
        </w:rPr>
        <w:t xml:space="preserve">publik </w:t>
      </w:r>
      <w:r w:rsidR="00BA333C" w:rsidRPr="00F074EF">
        <w:rPr>
          <w:rFonts w:ascii="Times New Roman" w:hAnsi="Times New Roman" w:cs="Times New Roman"/>
          <w:i/>
          <w:color w:val="1D1B11" w:themeColor="background2" w:themeShade="1A"/>
          <w:sz w:val="24"/>
          <w:szCs w:val="24"/>
        </w:rPr>
        <w:t xml:space="preserve">(public service provider) </w:t>
      </w:r>
      <w:r w:rsidR="00BA333C" w:rsidRPr="00F074EF">
        <w:rPr>
          <w:rFonts w:ascii="Times New Roman" w:hAnsi="Times New Roman" w:cs="Times New Roman"/>
          <w:color w:val="1D1B11" w:themeColor="background2" w:themeShade="1A"/>
          <w:sz w:val="24"/>
          <w:szCs w:val="24"/>
        </w:rPr>
        <w:t xml:space="preserve">yang cepat, sederhana, terbuka dan </w:t>
      </w:r>
      <w:r w:rsidR="000C04DE" w:rsidRPr="00F074EF">
        <w:rPr>
          <w:rFonts w:ascii="Times New Roman" w:hAnsi="Times New Roman" w:cs="Times New Roman"/>
          <w:color w:val="1D1B11" w:themeColor="background2" w:themeShade="1A"/>
          <w:sz w:val="24"/>
          <w:szCs w:val="24"/>
        </w:rPr>
        <w:t>dengan</w:t>
      </w:r>
      <w:r w:rsidR="00BA333C" w:rsidRPr="00F074EF">
        <w:rPr>
          <w:rFonts w:ascii="Times New Roman" w:hAnsi="Times New Roman" w:cs="Times New Roman"/>
          <w:color w:val="1D1B11" w:themeColor="background2" w:themeShade="1A"/>
          <w:sz w:val="24"/>
          <w:szCs w:val="24"/>
        </w:rPr>
        <w:t xml:space="preserve"> waktu</w:t>
      </w:r>
      <w:r w:rsidR="000C04DE" w:rsidRPr="00F074EF">
        <w:rPr>
          <w:rFonts w:ascii="Times New Roman" w:hAnsi="Times New Roman" w:cs="Times New Roman"/>
          <w:color w:val="1D1B11" w:themeColor="background2" w:themeShade="1A"/>
          <w:sz w:val="24"/>
          <w:szCs w:val="24"/>
        </w:rPr>
        <w:t xml:space="preserve"> yang singkat</w:t>
      </w:r>
      <w:r w:rsidR="00BA333C" w:rsidRPr="00F074EF">
        <w:rPr>
          <w:rFonts w:ascii="Times New Roman" w:hAnsi="Times New Roman" w:cs="Times New Roman"/>
          <w:color w:val="1D1B11" w:themeColor="background2" w:themeShade="1A"/>
          <w:sz w:val="24"/>
          <w:szCs w:val="24"/>
        </w:rPr>
        <w:t>.</w:t>
      </w:r>
      <w:r w:rsidR="00F66D2C">
        <w:rPr>
          <w:rFonts w:ascii="Times New Roman" w:hAnsi="Times New Roman" w:cs="Times New Roman"/>
          <w:color w:val="1D1B11" w:themeColor="background2" w:themeShade="1A"/>
          <w:sz w:val="24"/>
          <w:szCs w:val="24"/>
        </w:rPr>
        <w:t xml:space="preserve"> Pembukaan Undang-Undang Dasar Negara </w:t>
      </w:r>
      <w:r w:rsidR="00F134AF" w:rsidRPr="00F074EF">
        <w:rPr>
          <w:rFonts w:ascii="Times New Roman" w:hAnsi="Times New Roman" w:cs="Times New Roman"/>
          <w:color w:val="1D1B11" w:themeColor="background2" w:themeShade="1A"/>
          <w:sz w:val="24"/>
          <w:szCs w:val="24"/>
        </w:rPr>
        <w:t>Republik Indonesia</w:t>
      </w:r>
      <w:r w:rsidR="00F66D2C">
        <w:rPr>
          <w:rFonts w:ascii="Times New Roman" w:hAnsi="Times New Roman" w:cs="Times New Roman"/>
          <w:color w:val="1D1B11" w:themeColor="background2" w:themeShade="1A"/>
          <w:sz w:val="24"/>
          <w:szCs w:val="24"/>
        </w:rPr>
        <w:t xml:space="preserve"> </w:t>
      </w:r>
      <w:r w:rsidRPr="00F074EF">
        <w:rPr>
          <w:rFonts w:ascii="Times New Roman" w:hAnsi="Times New Roman" w:cs="Times New Roman"/>
          <w:color w:val="1D1B11" w:themeColor="background2" w:themeShade="1A"/>
          <w:sz w:val="24"/>
          <w:szCs w:val="24"/>
        </w:rPr>
        <w:t>Tahun 1945 mengamanatka</w:t>
      </w:r>
      <w:r w:rsidR="00F66D2C">
        <w:rPr>
          <w:rFonts w:ascii="Times New Roman" w:hAnsi="Times New Roman" w:cs="Times New Roman"/>
          <w:color w:val="1D1B11" w:themeColor="background2" w:themeShade="1A"/>
          <w:sz w:val="24"/>
          <w:szCs w:val="24"/>
        </w:rPr>
        <w:t xml:space="preserve">n bahwa tujuan </w:t>
      </w:r>
      <w:r w:rsidR="00F134AF" w:rsidRPr="00F074EF">
        <w:rPr>
          <w:rFonts w:ascii="Times New Roman" w:hAnsi="Times New Roman" w:cs="Times New Roman"/>
          <w:color w:val="1D1B11" w:themeColor="background2" w:themeShade="1A"/>
          <w:sz w:val="24"/>
          <w:szCs w:val="24"/>
        </w:rPr>
        <w:t>didirikan Negara Republik Indone</w:t>
      </w:r>
      <w:r w:rsidR="00F66D2C">
        <w:rPr>
          <w:rFonts w:ascii="Times New Roman" w:hAnsi="Times New Roman" w:cs="Times New Roman"/>
          <w:color w:val="1D1B11" w:themeColor="background2" w:themeShade="1A"/>
          <w:sz w:val="24"/>
          <w:szCs w:val="24"/>
        </w:rPr>
        <w:t xml:space="preserve">sia, salah satunya adalah untuk </w:t>
      </w:r>
      <w:r w:rsidR="00F134AF" w:rsidRPr="00F074EF">
        <w:rPr>
          <w:rFonts w:ascii="Times New Roman" w:hAnsi="Times New Roman" w:cs="Times New Roman"/>
          <w:color w:val="1D1B11" w:themeColor="background2" w:themeShade="1A"/>
          <w:sz w:val="24"/>
          <w:szCs w:val="24"/>
        </w:rPr>
        <w:t>memajukan “kesejahteraan um</w:t>
      </w:r>
      <w:r w:rsidR="00F34829" w:rsidRPr="00F074EF">
        <w:rPr>
          <w:rFonts w:ascii="Times New Roman" w:hAnsi="Times New Roman" w:cs="Times New Roman"/>
          <w:color w:val="1D1B11" w:themeColor="background2" w:themeShade="1A"/>
          <w:sz w:val="24"/>
          <w:szCs w:val="24"/>
        </w:rPr>
        <w:t>u</w:t>
      </w:r>
      <w:r w:rsidR="00F66D2C">
        <w:rPr>
          <w:rFonts w:ascii="Times New Roman" w:hAnsi="Times New Roman" w:cs="Times New Roman"/>
          <w:color w:val="1D1B11" w:themeColor="background2" w:themeShade="1A"/>
          <w:sz w:val="24"/>
          <w:szCs w:val="24"/>
        </w:rPr>
        <w:t xml:space="preserve">m”. Amanat tersebut mengandung </w:t>
      </w:r>
      <w:r w:rsidR="00D56B46" w:rsidRPr="00F074EF">
        <w:rPr>
          <w:rFonts w:ascii="Times New Roman" w:hAnsi="Times New Roman" w:cs="Times New Roman"/>
          <w:color w:val="1D1B11" w:themeColor="background2" w:themeShade="1A"/>
          <w:sz w:val="24"/>
          <w:szCs w:val="24"/>
        </w:rPr>
        <w:t>arti bahwa</w:t>
      </w:r>
      <w:r w:rsidR="00F134AF" w:rsidRPr="00F074EF">
        <w:rPr>
          <w:rFonts w:ascii="Times New Roman" w:hAnsi="Times New Roman" w:cs="Times New Roman"/>
          <w:color w:val="1D1B11" w:themeColor="background2" w:themeShade="1A"/>
          <w:sz w:val="24"/>
          <w:szCs w:val="24"/>
        </w:rPr>
        <w:t xml:space="preserve"> negara berkewajiban memenuhi keb</w:t>
      </w:r>
      <w:r w:rsidR="00F34829" w:rsidRPr="00F074EF">
        <w:rPr>
          <w:rFonts w:ascii="Times New Roman" w:hAnsi="Times New Roman" w:cs="Times New Roman"/>
          <w:color w:val="1D1B11" w:themeColor="background2" w:themeShade="1A"/>
          <w:sz w:val="24"/>
          <w:szCs w:val="24"/>
        </w:rPr>
        <w:t xml:space="preserve">utuhan </w:t>
      </w:r>
      <w:r w:rsidR="00D56B46" w:rsidRPr="00F074EF">
        <w:rPr>
          <w:rFonts w:ascii="Times New Roman" w:hAnsi="Times New Roman" w:cs="Times New Roman"/>
          <w:color w:val="1D1B11" w:themeColor="background2" w:themeShade="1A"/>
          <w:sz w:val="24"/>
          <w:szCs w:val="24"/>
        </w:rPr>
        <w:t xml:space="preserve">pada </w:t>
      </w:r>
      <w:r w:rsidR="00F34829" w:rsidRPr="00F074EF">
        <w:rPr>
          <w:rFonts w:ascii="Times New Roman" w:hAnsi="Times New Roman" w:cs="Times New Roman"/>
          <w:color w:val="1D1B11" w:themeColor="background2" w:themeShade="1A"/>
          <w:sz w:val="24"/>
          <w:szCs w:val="24"/>
        </w:rPr>
        <w:t xml:space="preserve">setiap </w:t>
      </w:r>
      <w:r w:rsidR="00D56B46" w:rsidRPr="00F074EF">
        <w:rPr>
          <w:rFonts w:ascii="Times New Roman" w:hAnsi="Times New Roman" w:cs="Times New Roman"/>
          <w:color w:val="1D1B11" w:themeColor="background2" w:themeShade="1A"/>
          <w:sz w:val="24"/>
          <w:szCs w:val="24"/>
        </w:rPr>
        <w:t xml:space="preserve">masyarakat atau </w:t>
      </w:r>
      <w:r w:rsidR="00F66D2C">
        <w:rPr>
          <w:rFonts w:ascii="Times New Roman" w:hAnsi="Times New Roman" w:cs="Times New Roman"/>
          <w:color w:val="1D1B11" w:themeColor="background2" w:themeShade="1A"/>
          <w:sz w:val="24"/>
          <w:szCs w:val="24"/>
        </w:rPr>
        <w:t xml:space="preserve">warga </w:t>
      </w:r>
      <w:r w:rsidR="00F134AF" w:rsidRPr="00F074EF">
        <w:rPr>
          <w:rFonts w:ascii="Times New Roman" w:hAnsi="Times New Roman" w:cs="Times New Roman"/>
          <w:color w:val="1D1B11" w:themeColor="background2" w:themeShade="1A"/>
          <w:sz w:val="24"/>
          <w:szCs w:val="24"/>
        </w:rPr>
        <w:t>negara melalui</w:t>
      </w:r>
      <w:r w:rsidR="00F66D2C">
        <w:rPr>
          <w:rFonts w:ascii="Times New Roman" w:hAnsi="Times New Roman" w:cs="Times New Roman"/>
          <w:color w:val="1D1B11" w:themeColor="background2" w:themeShade="1A"/>
          <w:sz w:val="24"/>
          <w:szCs w:val="24"/>
        </w:rPr>
        <w:t xml:space="preserve"> suatu sistem pemerintahan yang </w:t>
      </w:r>
      <w:r w:rsidR="00F134AF" w:rsidRPr="00F074EF">
        <w:rPr>
          <w:rFonts w:ascii="Times New Roman" w:hAnsi="Times New Roman" w:cs="Times New Roman"/>
          <w:color w:val="1D1B11" w:themeColor="background2" w:themeShade="1A"/>
          <w:sz w:val="24"/>
          <w:szCs w:val="24"/>
        </w:rPr>
        <w:t xml:space="preserve">mendukung </w:t>
      </w:r>
      <w:r w:rsidR="00D56B46" w:rsidRPr="00F074EF">
        <w:rPr>
          <w:rFonts w:ascii="Times New Roman" w:hAnsi="Times New Roman" w:cs="Times New Roman"/>
          <w:color w:val="1D1B11" w:themeColor="background2" w:themeShade="1A"/>
          <w:sz w:val="24"/>
          <w:szCs w:val="24"/>
        </w:rPr>
        <w:t>adannya</w:t>
      </w:r>
      <w:r w:rsidR="00F134AF" w:rsidRPr="00F074EF">
        <w:rPr>
          <w:rFonts w:ascii="Times New Roman" w:hAnsi="Times New Roman" w:cs="Times New Roman"/>
          <w:color w:val="1D1B11" w:themeColor="background2" w:themeShade="1A"/>
          <w:sz w:val="24"/>
          <w:szCs w:val="24"/>
        </w:rPr>
        <w:t xml:space="preserve"> penyelenggaraan pelayanan publik yang berkualitas</w:t>
      </w:r>
      <w:r w:rsidR="004344BF" w:rsidRPr="00F074EF">
        <w:rPr>
          <w:rFonts w:ascii="Times New Roman" w:hAnsi="Times New Roman" w:cs="Times New Roman"/>
          <w:color w:val="1D1B11" w:themeColor="background2" w:themeShade="1A"/>
          <w:sz w:val="24"/>
          <w:szCs w:val="24"/>
        </w:rPr>
        <w:t xml:space="preserve">. </w:t>
      </w:r>
      <w:r w:rsidR="00503877" w:rsidRPr="00F074EF">
        <w:rPr>
          <w:rFonts w:ascii="Times New Roman" w:hAnsi="Times New Roman" w:cs="Times New Roman"/>
          <w:color w:val="1D1B11" w:themeColor="background2" w:themeShade="1A"/>
          <w:sz w:val="24"/>
          <w:szCs w:val="24"/>
        </w:rPr>
        <w:t>Meskipun demikian, respon pemerintah masih dirasakan lambat oleh masyarakat, terbukti dari terus mengalirnya tuntutan masyarakat terhadap DPR dan DPRD terhadap persoalan publik.</w:t>
      </w:r>
      <w:r w:rsidR="00EF61E1" w:rsidRPr="00F074EF">
        <w:rPr>
          <w:rFonts w:ascii="Times New Roman" w:hAnsi="Times New Roman" w:cs="Times New Roman"/>
          <w:color w:val="1D1B11" w:themeColor="background2" w:themeShade="1A"/>
          <w:sz w:val="24"/>
          <w:szCs w:val="24"/>
        </w:rPr>
        <w:t xml:space="preserve"> </w:t>
      </w:r>
      <w:r w:rsidR="004344BF" w:rsidRPr="00F074EF">
        <w:rPr>
          <w:rFonts w:ascii="Times New Roman" w:hAnsi="Times New Roman" w:cs="Times New Roman"/>
          <w:color w:val="1D1B11" w:themeColor="background2" w:themeShade="1A"/>
          <w:sz w:val="24"/>
          <w:szCs w:val="24"/>
        </w:rPr>
        <w:t xml:space="preserve">Di Indonesia </w:t>
      </w:r>
      <w:r w:rsidR="00D334D6" w:rsidRPr="00F074EF">
        <w:rPr>
          <w:rFonts w:ascii="Times New Roman" w:hAnsi="Times New Roman" w:cs="Times New Roman"/>
          <w:color w:val="1D1B11" w:themeColor="background2" w:themeShade="1A"/>
          <w:sz w:val="24"/>
          <w:szCs w:val="24"/>
        </w:rPr>
        <w:t xml:space="preserve">banyak </w:t>
      </w:r>
      <w:r w:rsidR="004344BF" w:rsidRPr="00F074EF">
        <w:rPr>
          <w:rFonts w:ascii="Times New Roman" w:hAnsi="Times New Roman" w:cs="Times New Roman"/>
          <w:color w:val="1D1B11" w:themeColor="background2" w:themeShade="1A"/>
          <w:sz w:val="24"/>
          <w:szCs w:val="24"/>
        </w:rPr>
        <w:t>terdapat</w:t>
      </w:r>
      <w:r w:rsidR="001D34EB" w:rsidRPr="00F074EF">
        <w:rPr>
          <w:rFonts w:ascii="Times New Roman" w:hAnsi="Times New Roman" w:cs="Times New Roman"/>
          <w:color w:val="1D1B11" w:themeColor="background2" w:themeShade="1A"/>
          <w:sz w:val="24"/>
          <w:szCs w:val="24"/>
        </w:rPr>
        <w:t xml:space="preserve"> Penyelenggaraan jasa</w:t>
      </w:r>
      <w:r w:rsidR="008B18EF" w:rsidRPr="00F074EF">
        <w:rPr>
          <w:rFonts w:ascii="Times New Roman" w:hAnsi="Times New Roman" w:cs="Times New Roman"/>
          <w:color w:val="1D1B11" w:themeColor="background2" w:themeShade="1A"/>
          <w:sz w:val="24"/>
          <w:szCs w:val="24"/>
        </w:rPr>
        <w:t xml:space="preserve"> layanan</w:t>
      </w:r>
      <w:r w:rsidR="00D334D6" w:rsidRPr="00F074EF">
        <w:rPr>
          <w:rFonts w:ascii="Times New Roman" w:hAnsi="Times New Roman" w:cs="Times New Roman"/>
          <w:color w:val="1D1B11" w:themeColor="background2" w:themeShade="1A"/>
          <w:sz w:val="24"/>
          <w:szCs w:val="24"/>
        </w:rPr>
        <w:t xml:space="preserve"> kepada masyarakat yang tersebar disetiap daerah. Salah satu penyelenggara jasa layanan didaerah yang memiliki kesibukan setiap harinnya yaitu pelayanan </w:t>
      </w:r>
      <w:r w:rsidR="008B18EF" w:rsidRPr="00F074EF">
        <w:rPr>
          <w:rFonts w:ascii="Times New Roman" w:hAnsi="Times New Roman" w:cs="Times New Roman"/>
          <w:i/>
          <w:color w:val="1D1B11" w:themeColor="background2" w:themeShade="1A"/>
          <w:sz w:val="24"/>
          <w:szCs w:val="24"/>
        </w:rPr>
        <w:t xml:space="preserve">One Roof Sistem </w:t>
      </w:r>
      <w:r w:rsidR="00C60F3E" w:rsidRPr="00F074EF">
        <w:rPr>
          <w:rFonts w:ascii="Times New Roman" w:hAnsi="Times New Roman" w:cs="Times New Roman"/>
          <w:color w:val="1D1B11" w:themeColor="background2" w:themeShade="1A"/>
          <w:sz w:val="24"/>
          <w:szCs w:val="24"/>
        </w:rPr>
        <w:t xml:space="preserve">atau </w:t>
      </w:r>
      <w:r w:rsidR="00483A3E" w:rsidRPr="00F074EF">
        <w:rPr>
          <w:rFonts w:ascii="Times New Roman" w:hAnsi="Times New Roman" w:cs="Times New Roman"/>
          <w:color w:val="1D1B11" w:themeColor="background2" w:themeShade="1A"/>
          <w:sz w:val="24"/>
          <w:szCs w:val="24"/>
        </w:rPr>
        <w:t>Sistem Administrasi Manunggal Satu Atap (SAMSAT)</w:t>
      </w:r>
      <w:r w:rsidR="004344BF" w:rsidRPr="00F074EF">
        <w:rPr>
          <w:rFonts w:ascii="Times New Roman" w:hAnsi="Times New Roman" w:cs="Times New Roman"/>
          <w:color w:val="1D1B11" w:themeColor="background2" w:themeShade="1A"/>
          <w:sz w:val="24"/>
          <w:szCs w:val="24"/>
        </w:rPr>
        <w:t xml:space="preserve"> yang </w:t>
      </w:r>
      <w:r w:rsidR="000C04DE" w:rsidRPr="00F074EF">
        <w:rPr>
          <w:rFonts w:ascii="Times New Roman" w:hAnsi="Times New Roman" w:cs="Times New Roman"/>
          <w:color w:val="1D1B11" w:themeColor="background2" w:themeShade="1A"/>
          <w:sz w:val="24"/>
          <w:szCs w:val="24"/>
        </w:rPr>
        <w:t>merupakan</w:t>
      </w:r>
      <w:r w:rsidR="008B18EF" w:rsidRPr="00F074EF">
        <w:rPr>
          <w:rFonts w:ascii="Times New Roman" w:hAnsi="Times New Roman" w:cs="Times New Roman"/>
          <w:color w:val="1D1B11" w:themeColor="background2" w:themeShade="1A"/>
          <w:sz w:val="24"/>
          <w:szCs w:val="24"/>
        </w:rPr>
        <w:t xml:space="preserve"> suatu sistem administrasi yang dibentuk untuk memperlancar pelayanan kepada masyarakat yang diselenggarakan dalam suatu gedung.</w:t>
      </w:r>
      <w:r w:rsidR="009E6B44" w:rsidRPr="00F074EF">
        <w:rPr>
          <w:rFonts w:ascii="Times New Roman" w:hAnsi="Times New Roman" w:cs="Times New Roman"/>
          <w:color w:val="1D1B11" w:themeColor="background2" w:themeShade="1A"/>
          <w:sz w:val="24"/>
          <w:szCs w:val="24"/>
        </w:rPr>
        <w:t xml:space="preserve"> </w:t>
      </w:r>
    </w:p>
    <w:p w:rsidR="003734A1" w:rsidRPr="00F074EF" w:rsidRDefault="004344BF" w:rsidP="00AC14CC">
      <w:pPr>
        <w:spacing w:after="0" w:line="360" w:lineRule="auto"/>
        <w:ind w:firstLine="567"/>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Namun pada kenyataannya penyelenggaraan pelayanan publik yang di</w:t>
      </w:r>
      <w:r w:rsidR="000A3444" w:rsidRPr="00F074EF">
        <w:rPr>
          <w:rFonts w:ascii="Times New Roman" w:hAnsi="Times New Roman" w:cs="Times New Roman"/>
          <w:color w:val="1D1B11" w:themeColor="background2" w:themeShade="1A"/>
          <w:sz w:val="24"/>
          <w:szCs w:val="24"/>
        </w:rPr>
        <w:t>berikan</w:t>
      </w:r>
      <w:r w:rsidRPr="00F074EF">
        <w:rPr>
          <w:rFonts w:ascii="Times New Roman" w:hAnsi="Times New Roman" w:cs="Times New Roman"/>
          <w:color w:val="1D1B11" w:themeColor="background2" w:themeShade="1A"/>
          <w:sz w:val="24"/>
          <w:szCs w:val="24"/>
        </w:rPr>
        <w:t xml:space="preserve"> oleh pemerintah</w:t>
      </w:r>
      <w:r w:rsidR="00405B5C" w:rsidRPr="00F074EF">
        <w:rPr>
          <w:rFonts w:ascii="Times New Roman" w:hAnsi="Times New Roman" w:cs="Times New Roman"/>
          <w:color w:val="1D1B11" w:themeColor="background2" w:themeShade="1A"/>
          <w:sz w:val="24"/>
          <w:szCs w:val="24"/>
        </w:rPr>
        <w:t xml:space="preserve"> </w:t>
      </w:r>
      <w:r w:rsidRPr="00F074EF">
        <w:rPr>
          <w:rFonts w:ascii="Times New Roman" w:hAnsi="Times New Roman" w:cs="Times New Roman"/>
          <w:color w:val="1D1B11" w:themeColor="background2" w:themeShade="1A"/>
          <w:sz w:val="24"/>
          <w:szCs w:val="24"/>
        </w:rPr>
        <w:t xml:space="preserve">masih dihadapkan pada pelayanan yang </w:t>
      </w:r>
      <w:r w:rsidR="0034629D" w:rsidRPr="00F074EF">
        <w:rPr>
          <w:rFonts w:ascii="Times New Roman" w:hAnsi="Times New Roman" w:cs="Times New Roman"/>
          <w:color w:val="1D1B11" w:themeColor="background2" w:themeShade="1A"/>
          <w:sz w:val="24"/>
          <w:szCs w:val="24"/>
        </w:rPr>
        <w:t>tidak</w:t>
      </w:r>
      <w:r w:rsidR="003734A1" w:rsidRPr="00F074EF">
        <w:rPr>
          <w:rFonts w:ascii="Times New Roman" w:hAnsi="Times New Roman" w:cs="Times New Roman"/>
          <w:color w:val="1D1B11" w:themeColor="background2" w:themeShade="1A"/>
          <w:sz w:val="24"/>
          <w:szCs w:val="24"/>
        </w:rPr>
        <w:t xml:space="preserve"> di </w:t>
      </w:r>
      <w:r w:rsidR="00CA02AF" w:rsidRPr="00F074EF">
        <w:rPr>
          <w:rFonts w:ascii="Times New Roman" w:hAnsi="Times New Roman" w:cs="Times New Roman"/>
          <w:color w:val="1D1B11" w:themeColor="background2" w:themeShade="1A"/>
          <w:sz w:val="24"/>
          <w:szCs w:val="24"/>
        </w:rPr>
        <w:t>diharapkan</w:t>
      </w:r>
      <w:r w:rsidR="003734A1" w:rsidRPr="00F074EF">
        <w:rPr>
          <w:rFonts w:ascii="Times New Roman" w:hAnsi="Times New Roman" w:cs="Times New Roman"/>
          <w:color w:val="1D1B11" w:themeColor="background2" w:themeShade="1A"/>
          <w:sz w:val="24"/>
          <w:szCs w:val="24"/>
        </w:rPr>
        <w:t xml:space="preserve"> oleh masyarakat, yakni</w:t>
      </w:r>
      <w:r w:rsidR="00405B5C" w:rsidRPr="00F074EF">
        <w:rPr>
          <w:rFonts w:ascii="Times New Roman" w:hAnsi="Times New Roman" w:cs="Times New Roman"/>
          <w:color w:val="1D1B11" w:themeColor="background2" w:themeShade="1A"/>
          <w:sz w:val="24"/>
          <w:szCs w:val="24"/>
        </w:rPr>
        <w:t xml:space="preserve"> </w:t>
      </w:r>
      <w:r w:rsidR="0034629D" w:rsidRPr="00F074EF">
        <w:rPr>
          <w:rFonts w:ascii="Times New Roman" w:hAnsi="Times New Roman" w:cs="Times New Roman"/>
          <w:color w:val="1D1B11" w:themeColor="background2" w:themeShade="1A"/>
          <w:sz w:val="24"/>
          <w:szCs w:val="24"/>
        </w:rPr>
        <w:t xml:space="preserve">tidak </w:t>
      </w:r>
      <w:r w:rsidR="00405B5C" w:rsidRPr="00F074EF">
        <w:rPr>
          <w:rFonts w:ascii="Times New Roman" w:hAnsi="Times New Roman" w:cs="Times New Roman"/>
          <w:color w:val="1D1B11" w:themeColor="background2" w:themeShade="1A"/>
          <w:sz w:val="24"/>
          <w:szCs w:val="24"/>
        </w:rPr>
        <w:t xml:space="preserve">efektif dan efisien serta </w:t>
      </w:r>
      <w:r w:rsidR="0034629D" w:rsidRPr="00F074EF">
        <w:rPr>
          <w:rFonts w:ascii="Times New Roman" w:hAnsi="Times New Roman" w:cs="Times New Roman"/>
          <w:color w:val="1D1B11" w:themeColor="background2" w:themeShade="1A"/>
          <w:sz w:val="24"/>
          <w:szCs w:val="24"/>
        </w:rPr>
        <w:t xml:space="preserve">kurangnya </w:t>
      </w:r>
      <w:r w:rsidR="00405B5C" w:rsidRPr="00F074EF">
        <w:rPr>
          <w:rFonts w:ascii="Times New Roman" w:hAnsi="Times New Roman" w:cs="Times New Roman"/>
          <w:color w:val="1D1B11" w:themeColor="background2" w:themeShade="1A"/>
          <w:sz w:val="24"/>
          <w:szCs w:val="24"/>
        </w:rPr>
        <w:t xml:space="preserve">kualitas sumberdaya manusia </w:t>
      </w:r>
      <w:r w:rsidR="0034629D" w:rsidRPr="00F074EF">
        <w:rPr>
          <w:rFonts w:ascii="Times New Roman" w:hAnsi="Times New Roman" w:cs="Times New Roman"/>
          <w:color w:val="1D1B11" w:themeColor="background2" w:themeShade="1A"/>
          <w:sz w:val="24"/>
          <w:szCs w:val="24"/>
        </w:rPr>
        <w:t xml:space="preserve">yang </w:t>
      </w:r>
      <w:r w:rsidR="00405B5C" w:rsidRPr="00F074EF">
        <w:rPr>
          <w:rFonts w:ascii="Times New Roman" w:hAnsi="Times New Roman" w:cs="Times New Roman"/>
          <w:color w:val="1D1B11" w:themeColor="background2" w:themeShade="1A"/>
          <w:sz w:val="24"/>
          <w:szCs w:val="24"/>
        </w:rPr>
        <w:t xml:space="preserve">memadai. </w:t>
      </w:r>
      <w:r w:rsidR="00462813" w:rsidRPr="00F074EF">
        <w:rPr>
          <w:rFonts w:ascii="Times New Roman" w:hAnsi="Times New Roman" w:cs="Times New Roman"/>
          <w:color w:val="1D1B11" w:themeColor="background2" w:themeShade="1A"/>
          <w:sz w:val="24"/>
          <w:szCs w:val="24"/>
        </w:rPr>
        <w:t>I</w:t>
      </w:r>
      <w:r w:rsidR="00405B5C" w:rsidRPr="00F074EF">
        <w:rPr>
          <w:rFonts w:ascii="Times New Roman" w:hAnsi="Times New Roman" w:cs="Times New Roman"/>
          <w:color w:val="1D1B11" w:themeColor="background2" w:themeShade="1A"/>
          <w:sz w:val="24"/>
          <w:szCs w:val="24"/>
        </w:rPr>
        <w:t xml:space="preserve">ni terlihat dari masih </w:t>
      </w:r>
      <w:r w:rsidR="00462813" w:rsidRPr="00F074EF">
        <w:rPr>
          <w:rFonts w:ascii="Times New Roman" w:hAnsi="Times New Roman" w:cs="Times New Roman"/>
          <w:color w:val="1D1B11" w:themeColor="background2" w:themeShade="1A"/>
          <w:sz w:val="24"/>
          <w:szCs w:val="24"/>
        </w:rPr>
        <w:t xml:space="preserve">terdapatnya </w:t>
      </w:r>
      <w:r w:rsidR="00405B5C" w:rsidRPr="00F074EF">
        <w:rPr>
          <w:rFonts w:ascii="Times New Roman" w:hAnsi="Times New Roman" w:cs="Times New Roman"/>
          <w:color w:val="1D1B11" w:themeColor="background2" w:themeShade="1A"/>
          <w:sz w:val="24"/>
          <w:szCs w:val="24"/>
        </w:rPr>
        <w:t xml:space="preserve">banyak </w:t>
      </w:r>
      <w:r w:rsidR="00462813" w:rsidRPr="00F074EF">
        <w:rPr>
          <w:rFonts w:ascii="Times New Roman" w:hAnsi="Times New Roman" w:cs="Times New Roman"/>
          <w:color w:val="1D1B11" w:themeColor="background2" w:themeShade="1A"/>
          <w:sz w:val="24"/>
          <w:szCs w:val="24"/>
        </w:rPr>
        <w:t>aduan</w:t>
      </w:r>
      <w:r w:rsidR="00405B5C" w:rsidRPr="00F074EF">
        <w:rPr>
          <w:rFonts w:ascii="Times New Roman" w:hAnsi="Times New Roman" w:cs="Times New Roman"/>
          <w:color w:val="1D1B11" w:themeColor="background2" w:themeShade="1A"/>
          <w:sz w:val="24"/>
          <w:szCs w:val="24"/>
        </w:rPr>
        <w:t xml:space="preserve"> dari masyarakat baik secara</w:t>
      </w:r>
      <w:r w:rsidR="0034629D" w:rsidRPr="00F074EF">
        <w:rPr>
          <w:rFonts w:ascii="Times New Roman" w:hAnsi="Times New Roman" w:cs="Times New Roman"/>
          <w:color w:val="1D1B11" w:themeColor="background2" w:themeShade="1A"/>
          <w:sz w:val="24"/>
          <w:szCs w:val="24"/>
        </w:rPr>
        <w:t xml:space="preserve"> langsung maupun tidak langsung</w:t>
      </w:r>
      <w:r w:rsidR="009C3FD9" w:rsidRPr="00F074EF">
        <w:rPr>
          <w:rFonts w:ascii="Times New Roman" w:hAnsi="Times New Roman" w:cs="Times New Roman"/>
          <w:color w:val="1D1B11" w:themeColor="background2" w:themeShade="1A"/>
          <w:sz w:val="24"/>
          <w:szCs w:val="24"/>
        </w:rPr>
        <w:t>, yang menunjukkan adanya ketidakpuasan masyarakat terhadap kinerja pelayanan pemerintah</w:t>
      </w:r>
      <w:r w:rsidR="0034629D" w:rsidRPr="00F074EF">
        <w:rPr>
          <w:rFonts w:ascii="Times New Roman" w:hAnsi="Times New Roman" w:cs="Times New Roman"/>
          <w:color w:val="1D1B11" w:themeColor="background2" w:themeShade="1A"/>
          <w:sz w:val="24"/>
          <w:szCs w:val="24"/>
        </w:rPr>
        <w:t xml:space="preserve">. Ini terjadi karena semakin besarnya tuntutan masyarakat </w:t>
      </w:r>
      <w:r w:rsidR="000A3444" w:rsidRPr="00F074EF">
        <w:rPr>
          <w:rFonts w:ascii="Times New Roman" w:hAnsi="Times New Roman" w:cs="Times New Roman"/>
          <w:color w:val="1D1B11" w:themeColor="background2" w:themeShade="1A"/>
          <w:sz w:val="24"/>
          <w:szCs w:val="24"/>
        </w:rPr>
        <w:t>pada</w:t>
      </w:r>
      <w:r w:rsidR="0034629D" w:rsidRPr="00F074EF">
        <w:rPr>
          <w:rFonts w:ascii="Times New Roman" w:hAnsi="Times New Roman" w:cs="Times New Roman"/>
          <w:color w:val="1D1B11" w:themeColor="background2" w:themeShade="1A"/>
          <w:sz w:val="24"/>
          <w:szCs w:val="24"/>
        </w:rPr>
        <w:t xml:space="preserve"> pelayanan publik yang baik</w:t>
      </w:r>
      <w:r w:rsidR="00CA02AF" w:rsidRPr="00F074EF">
        <w:rPr>
          <w:rFonts w:ascii="Times New Roman" w:hAnsi="Times New Roman" w:cs="Times New Roman"/>
          <w:color w:val="1D1B11" w:themeColor="background2" w:themeShade="1A"/>
          <w:sz w:val="24"/>
          <w:szCs w:val="24"/>
        </w:rPr>
        <w:t>,</w:t>
      </w:r>
      <w:r w:rsidR="0034629D" w:rsidRPr="00F074EF">
        <w:rPr>
          <w:rFonts w:ascii="Times New Roman" w:hAnsi="Times New Roman" w:cs="Times New Roman"/>
          <w:color w:val="1D1B11" w:themeColor="background2" w:themeShade="1A"/>
          <w:sz w:val="24"/>
          <w:szCs w:val="24"/>
        </w:rPr>
        <w:t xml:space="preserve"> sedangkan dalam praktek penyelenggaraan pelayanan publik seakan tidak mengalami perubahan</w:t>
      </w:r>
      <w:r w:rsidR="00462813" w:rsidRPr="00F074EF">
        <w:rPr>
          <w:rFonts w:ascii="Times New Roman" w:hAnsi="Times New Roman" w:cs="Times New Roman"/>
          <w:color w:val="1D1B11" w:themeColor="background2" w:themeShade="1A"/>
          <w:sz w:val="24"/>
          <w:szCs w:val="24"/>
        </w:rPr>
        <w:t xml:space="preserve"> yang signifikan</w:t>
      </w:r>
      <w:r w:rsidR="0034629D" w:rsidRPr="00F074EF">
        <w:rPr>
          <w:rFonts w:ascii="Times New Roman" w:hAnsi="Times New Roman" w:cs="Times New Roman"/>
          <w:color w:val="1D1B11" w:themeColor="background2" w:themeShade="1A"/>
          <w:sz w:val="24"/>
          <w:szCs w:val="24"/>
        </w:rPr>
        <w:t xml:space="preserve"> dari tahun ke tahun. </w:t>
      </w:r>
      <w:r w:rsidR="00E457E8" w:rsidRPr="00F074EF">
        <w:rPr>
          <w:rFonts w:ascii="Times New Roman" w:hAnsi="Times New Roman" w:cs="Times New Roman"/>
          <w:color w:val="1D1B11" w:themeColor="background2" w:themeShade="1A"/>
          <w:sz w:val="24"/>
          <w:szCs w:val="24"/>
        </w:rPr>
        <w:lastRenderedPageBreak/>
        <w:t>Dalam rangka meningkatkan</w:t>
      </w:r>
      <w:r w:rsidR="00462813" w:rsidRPr="00F074EF">
        <w:rPr>
          <w:rFonts w:ascii="Times New Roman" w:hAnsi="Times New Roman" w:cs="Times New Roman"/>
          <w:color w:val="1D1B11" w:themeColor="background2" w:themeShade="1A"/>
          <w:sz w:val="24"/>
          <w:szCs w:val="24"/>
        </w:rPr>
        <w:t xml:space="preserve"> serta</w:t>
      </w:r>
      <w:r w:rsidR="000A3444" w:rsidRPr="00F074EF">
        <w:rPr>
          <w:rFonts w:ascii="Times New Roman" w:hAnsi="Times New Roman" w:cs="Times New Roman"/>
          <w:color w:val="1D1B11" w:themeColor="background2" w:themeShade="1A"/>
          <w:sz w:val="24"/>
          <w:szCs w:val="24"/>
        </w:rPr>
        <w:t xml:space="preserve"> memperbaiki </w:t>
      </w:r>
      <w:r w:rsidR="00E457E8" w:rsidRPr="00F074EF">
        <w:rPr>
          <w:rFonts w:ascii="Times New Roman" w:hAnsi="Times New Roman" w:cs="Times New Roman"/>
          <w:color w:val="1D1B11" w:themeColor="background2" w:themeShade="1A"/>
          <w:sz w:val="24"/>
          <w:szCs w:val="24"/>
        </w:rPr>
        <w:t>pelayanan publik</w:t>
      </w:r>
      <w:r w:rsidR="00462813" w:rsidRPr="00F074EF">
        <w:rPr>
          <w:rFonts w:ascii="Times New Roman" w:hAnsi="Times New Roman" w:cs="Times New Roman"/>
          <w:color w:val="1D1B11" w:themeColor="background2" w:themeShade="1A"/>
          <w:sz w:val="24"/>
          <w:szCs w:val="24"/>
        </w:rPr>
        <w:t xml:space="preserve"> menuju yang lebih baik</w:t>
      </w:r>
      <w:r w:rsidR="00E457E8" w:rsidRPr="00F074EF">
        <w:rPr>
          <w:rFonts w:ascii="Times New Roman" w:hAnsi="Times New Roman" w:cs="Times New Roman"/>
          <w:color w:val="1D1B11" w:themeColor="background2" w:themeShade="1A"/>
          <w:sz w:val="24"/>
          <w:szCs w:val="24"/>
        </w:rPr>
        <w:t xml:space="preserve">, pemerintah perlu melakukan proses evaluasi </w:t>
      </w:r>
      <w:r w:rsidR="000A3444" w:rsidRPr="00F074EF">
        <w:rPr>
          <w:rFonts w:ascii="Times New Roman" w:hAnsi="Times New Roman" w:cs="Times New Roman"/>
          <w:color w:val="1D1B11" w:themeColor="background2" w:themeShade="1A"/>
          <w:sz w:val="24"/>
          <w:szCs w:val="24"/>
        </w:rPr>
        <w:t>kepada</w:t>
      </w:r>
      <w:r w:rsidR="00E457E8" w:rsidRPr="00F074EF">
        <w:rPr>
          <w:rFonts w:ascii="Times New Roman" w:hAnsi="Times New Roman" w:cs="Times New Roman"/>
          <w:color w:val="1D1B11" w:themeColor="background2" w:themeShade="1A"/>
          <w:sz w:val="24"/>
          <w:szCs w:val="24"/>
        </w:rPr>
        <w:t xml:space="preserve"> instansi-instansi pemerintah</w:t>
      </w:r>
      <w:r w:rsidR="00462813" w:rsidRPr="00F074EF">
        <w:rPr>
          <w:rFonts w:ascii="Times New Roman" w:hAnsi="Times New Roman" w:cs="Times New Roman"/>
          <w:color w:val="1D1B11" w:themeColor="background2" w:themeShade="1A"/>
          <w:sz w:val="24"/>
          <w:szCs w:val="24"/>
        </w:rPr>
        <w:t xml:space="preserve"> daerah</w:t>
      </w:r>
      <w:r w:rsidR="00E457E8" w:rsidRPr="00F074EF">
        <w:rPr>
          <w:rFonts w:ascii="Times New Roman" w:hAnsi="Times New Roman" w:cs="Times New Roman"/>
          <w:color w:val="1D1B11" w:themeColor="background2" w:themeShade="1A"/>
          <w:sz w:val="24"/>
          <w:szCs w:val="24"/>
        </w:rPr>
        <w:t xml:space="preserve">. </w:t>
      </w:r>
      <w:r w:rsidR="00CA02AF" w:rsidRPr="00F074EF">
        <w:rPr>
          <w:rFonts w:ascii="Times New Roman" w:hAnsi="Times New Roman" w:cs="Times New Roman"/>
          <w:color w:val="1D1B11" w:themeColor="background2" w:themeShade="1A"/>
          <w:sz w:val="24"/>
          <w:szCs w:val="24"/>
        </w:rPr>
        <w:t xml:space="preserve">Data jumlah laporan pengaduan dari tahun ketahun dapat dilihat pada </w:t>
      </w:r>
      <w:r w:rsidR="00D96ECE" w:rsidRPr="00F074EF">
        <w:rPr>
          <w:rFonts w:ascii="Times New Roman" w:hAnsi="Times New Roman" w:cs="Times New Roman"/>
          <w:color w:val="1D1B11" w:themeColor="background2" w:themeShade="1A"/>
          <w:sz w:val="24"/>
          <w:szCs w:val="24"/>
        </w:rPr>
        <w:t>grafik</w:t>
      </w:r>
      <w:r w:rsidR="00CA02AF" w:rsidRPr="00F074EF">
        <w:rPr>
          <w:rFonts w:ascii="Times New Roman" w:hAnsi="Times New Roman" w:cs="Times New Roman"/>
          <w:color w:val="1D1B11" w:themeColor="background2" w:themeShade="1A"/>
          <w:sz w:val="24"/>
          <w:szCs w:val="24"/>
        </w:rPr>
        <w:t xml:space="preserve"> 1.1</w:t>
      </w:r>
    </w:p>
    <w:p w:rsidR="003734A1" w:rsidRPr="00F074EF" w:rsidRDefault="00374020" w:rsidP="00765864">
      <w:pPr>
        <w:tabs>
          <w:tab w:val="left" w:pos="4111"/>
        </w:tabs>
        <w:spacing w:after="0" w:line="240" w:lineRule="auto"/>
        <w:jc w:val="center"/>
        <w:rPr>
          <w:rFonts w:ascii="Times New Roman" w:hAnsi="Times New Roman" w:cs="Times New Roman"/>
          <w:color w:val="1D1B11" w:themeColor="background2" w:themeShade="1A"/>
          <w:sz w:val="24"/>
          <w:szCs w:val="24"/>
        </w:rPr>
      </w:pPr>
      <w:r w:rsidRPr="00F074EF">
        <w:rPr>
          <w:noProof/>
          <w:color w:val="1D1B11" w:themeColor="background2" w:themeShade="1A"/>
          <w:lang w:eastAsia="id-ID"/>
        </w:rPr>
        <w:drawing>
          <wp:inline distT="0" distB="0" distL="0" distR="0" wp14:anchorId="5810CF2A" wp14:editId="17E86789">
            <wp:extent cx="4601633" cy="3025775"/>
            <wp:effectExtent l="0" t="0" r="2794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3B05" w:rsidRPr="00F074EF" w:rsidRDefault="003D73AE" w:rsidP="00D96ECE">
      <w:pPr>
        <w:spacing w:after="120" w:line="360" w:lineRule="auto"/>
        <w:ind w:left="709" w:hanging="709"/>
        <w:rPr>
          <w:rFonts w:ascii="Times New Roman" w:hAnsi="Times New Roman" w:cs="Times New Roman"/>
          <w:color w:val="1D1B11" w:themeColor="background2" w:themeShade="1A"/>
          <w:sz w:val="20"/>
          <w:szCs w:val="24"/>
        </w:rPr>
      </w:pPr>
      <w:r w:rsidRPr="00F074EF">
        <w:rPr>
          <w:rFonts w:ascii="Times New Roman" w:hAnsi="Times New Roman" w:cs="Times New Roman"/>
          <w:color w:val="1D1B11" w:themeColor="background2" w:themeShade="1A"/>
          <w:sz w:val="20"/>
          <w:szCs w:val="24"/>
        </w:rPr>
        <w:t>Sumber:</w:t>
      </w:r>
      <w:r w:rsidR="00D4673F" w:rsidRPr="00F074EF">
        <w:rPr>
          <w:rFonts w:ascii="Times New Roman" w:hAnsi="Times New Roman" w:cs="Times New Roman"/>
          <w:color w:val="1D1B11" w:themeColor="background2" w:themeShade="1A"/>
          <w:sz w:val="20"/>
          <w:szCs w:val="24"/>
        </w:rPr>
        <w:t xml:space="preserve"> </w:t>
      </w:r>
      <w:r w:rsidRPr="00F074EF">
        <w:rPr>
          <w:rFonts w:ascii="Times New Roman" w:hAnsi="Times New Roman" w:cs="Times New Roman"/>
          <w:i/>
          <w:color w:val="1D1B11" w:themeColor="background2" w:themeShade="1A"/>
          <w:sz w:val="20"/>
          <w:szCs w:val="24"/>
        </w:rPr>
        <w:t xml:space="preserve">Ombudsman RI </w:t>
      </w:r>
      <w:r w:rsidR="00483A3E" w:rsidRPr="00F074EF">
        <w:rPr>
          <w:rFonts w:ascii="Times New Roman" w:hAnsi="Times New Roman" w:cs="Times New Roman"/>
          <w:i/>
          <w:color w:val="1D1B11" w:themeColor="background2" w:themeShade="1A"/>
          <w:sz w:val="20"/>
          <w:szCs w:val="24"/>
        </w:rPr>
        <w:t xml:space="preserve">Perwakilan Sumatera Selatan </w:t>
      </w:r>
      <w:r w:rsidRPr="00F074EF">
        <w:rPr>
          <w:rFonts w:ascii="Times New Roman" w:hAnsi="Times New Roman" w:cs="Times New Roman"/>
          <w:i/>
          <w:color w:val="1D1B11" w:themeColor="background2" w:themeShade="1A"/>
          <w:sz w:val="20"/>
          <w:szCs w:val="24"/>
        </w:rPr>
        <w:t>tahun</w:t>
      </w:r>
      <w:r w:rsidR="00483A3E" w:rsidRPr="00F074EF">
        <w:rPr>
          <w:rFonts w:ascii="Times New Roman" w:hAnsi="Times New Roman" w:cs="Times New Roman"/>
          <w:color w:val="1D1B11" w:themeColor="background2" w:themeShade="1A"/>
          <w:sz w:val="20"/>
          <w:szCs w:val="24"/>
        </w:rPr>
        <w:t xml:space="preserve"> 2017</w:t>
      </w:r>
    </w:p>
    <w:p w:rsidR="00D96ECE" w:rsidRPr="00F074EF" w:rsidRDefault="00D96ECE" w:rsidP="00D96ECE">
      <w:pPr>
        <w:spacing w:after="0" w:line="24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Grafik 1.1</w:t>
      </w:r>
    </w:p>
    <w:p w:rsidR="00D96ECE" w:rsidRPr="00F074EF" w:rsidRDefault="00D96ECE" w:rsidP="00D96ECE">
      <w:pPr>
        <w:spacing w:after="120" w:line="360" w:lineRule="auto"/>
        <w:ind w:left="709" w:hanging="709"/>
        <w:rPr>
          <w:rFonts w:ascii="Times New Roman" w:hAnsi="Times New Roman" w:cs="Times New Roman"/>
          <w:color w:val="1D1B11" w:themeColor="background2" w:themeShade="1A"/>
          <w:sz w:val="20"/>
          <w:szCs w:val="24"/>
        </w:rPr>
      </w:pPr>
      <w:r w:rsidRPr="00F074EF">
        <w:rPr>
          <w:rFonts w:ascii="Times New Roman" w:hAnsi="Times New Roman" w:cs="Times New Roman"/>
          <w:color w:val="1D1B11" w:themeColor="background2" w:themeShade="1A"/>
          <w:sz w:val="24"/>
          <w:szCs w:val="24"/>
        </w:rPr>
        <w:t>Jumlah Laporan Pengaduan Masyarakat Pada Instansi Pemerintah 2013-2017</w:t>
      </w:r>
    </w:p>
    <w:p w:rsidR="00D4673F" w:rsidRPr="00F074EF" w:rsidRDefault="00180024" w:rsidP="00F442BC">
      <w:pPr>
        <w:spacing w:after="120" w:line="360" w:lineRule="auto"/>
        <w:ind w:firstLine="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Dengan melihat </w:t>
      </w:r>
      <w:r w:rsidR="00D96ECE" w:rsidRPr="00F074EF">
        <w:rPr>
          <w:rFonts w:ascii="Times New Roman" w:hAnsi="Times New Roman" w:cs="Times New Roman"/>
          <w:color w:val="1D1B11" w:themeColor="background2" w:themeShade="1A"/>
          <w:sz w:val="24"/>
          <w:szCs w:val="24"/>
        </w:rPr>
        <w:t>grafik</w:t>
      </w:r>
      <w:r w:rsidRPr="00F074EF">
        <w:rPr>
          <w:rFonts w:ascii="Times New Roman" w:hAnsi="Times New Roman" w:cs="Times New Roman"/>
          <w:color w:val="1D1B11" w:themeColor="background2" w:themeShade="1A"/>
          <w:sz w:val="24"/>
          <w:szCs w:val="24"/>
        </w:rPr>
        <w:t xml:space="preserve"> 1.1 diatas dapat diketahui bahwa pelayanan yang di berikan oleh instansi pemerintah kurang baik dan kinerja pelayanan publik yang masih</w:t>
      </w:r>
      <w:r w:rsidR="00AC14CC" w:rsidRPr="00F074EF">
        <w:rPr>
          <w:rFonts w:ascii="Times New Roman" w:hAnsi="Times New Roman" w:cs="Times New Roman"/>
          <w:color w:val="1D1B11" w:themeColor="background2" w:themeShade="1A"/>
          <w:sz w:val="24"/>
          <w:szCs w:val="24"/>
        </w:rPr>
        <w:t xml:space="preserve"> rendah sehingga dari tahun 2013 sampai dengan 2017</w:t>
      </w:r>
      <w:r w:rsidRPr="00F074EF">
        <w:rPr>
          <w:rFonts w:ascii="Times New Roman" w:hAnsi="Times New Roman" w:cs="Times New Roman"/>
          <w:color w:val="1D1B11" w:themeColor="background2" w:themeShade="1A"/>
          <w:sz w:val="24"/>
          <w:szCs w:val="24"/>
        </w:rPr>
        <w:t xml:space="preserve"> jumlah pengaduan masyarakat terhadap instansi pemerintah</w:t>
      </w:r>
      <w:r w:rsidR="00015BE1" w:rsidRPr="00F074EF">
        <w:rPr>
          <w:rFonts w:ascii="Times New Roman" w:hAnsi="Times New Roman" w:cs="Times New Roman"/>
          <w:color w:val="1D1B11" w:themeColor="background2" w:themeShade="1A"/>
          <w:sz w:val="24"/>
          <w:szCs w:val="24"/>
        </w:rPr>
        <w:t xml:space="preserve"> terus</w:t>
      </w:r>
      <w:r w:rsidRPr="00F074EF">
        <w:rPr>
          <w:rFonts w:ascii="Times New Roman" w:hAnsi="Times New Roman" w:cs="Times New Roman"/>
          <w:color w:val="1D1B11" w:themeColor="background2" w:themeShade="1A"/>
          <w:sz w:val="24"/>
          <w:szCs w:val="24"/>
        </w:rPr>
        <w:t xml:space="preserve"> mengalami peningkatan.</w:t>
      </w:r>
      <w:r w:rsidR="00AC14CC" w:rsidRPr="00F074EF">
        <w:rPr>
          <w:rFonts w:ascii="Times New Roman" w:hAnsi="Times New Roman" w:cs="Times New Roman"/>
          <w:color w:val="1D1B11" w:themeColor="background2" w:themeShade="1A"/>
          <w:sz w:val="24"/>
          <w:szCs w:val="24"/>
        </w:rPr>
        <w:t xml:space="preserve"> Walaupun pada tahun 2015 menurun namun pada tahun 2016 dan 2017 mengalami peningkatan.</w:t>
      </w:r>
      <w:r w:rsidR="00015BE1" w:rsidRPr="00F074EF">
        <w:rPr>
          <w:rFonts w:ascii="Times New Roman" w:hAnsi="Times New Roman" w:cs="Times New Roman"/>
          <w:color w:val="1D1B11" w:themeColor="background2" w:themeShade="1A"/>
          <w:sz w:val="24"/>
          <w:szCs w:val="24"/>
        </w:rPr>
        <w:t xml:space="preserve"> Pengaduan yang diterima mulai dari penundaan yang berlarut larut, </w:t>
      </w:r>
      <w:r w:rsidR="009C3FD9" w:rsidRPr="00F074EF">
        <w:rPr>
          <w:rFonts w:ascii="Times New Roman" w:hAnsi="Times New Roman" w:cs="Times New Roman"/>
          <w:color w:val="1D1B11" w:themeColor="background2" w:themeShade="1A"/>
          <w:sz w:val="24"/>
          <w:szCs w:val="24"/>
        </w:rPr>
        <w:t>idak memberikan pelayanan, penyalahgunaan wewenang, tidak patut, keberpihakan, penyimpangan prosedur, tidak kompeten, permintaan imbalan, laporan diskriminasi dan konflik kepentingan.</w:t>
      </w:r>
      <w:r w:rsidR="00AC14CC" w:rsidRPr="00F074EF">
        <w:rPr>
          <w:rFonts w:ascii="Times New Roman" w:hAnsi="Times New Roman" w:cs="Times New Roman"/>
          <w:color w:val="1D1B11" w:themeColor="background2" w:themeShade="1A"/>
          <w:sz w:val="24"/>
          <w:szCs w:val="24"/>
        </w:rPr>
        <w:t xml:space="preserve"> </w:t>
      </w:r>
      <w:r w:rsidR="000D570B" w:rsidRPr="00F074EF">
        <w:rPr>
          <w:rFonts w:ascii="Times New Roman" w:hAnsi="Times New Roman" w:cs="Times New Roman"/>
          <w:color w:val="1D1B11" w:themeColor="background2" w:themeShade="1A"/>
          <w:sz w:val="24"/>
          <w:szCs w:val="24"/>
        </w:rPr>
        <w:t>Pada hakikatnya pemerintah</w:t>
      </w:r>
      <w:r w:rsidR="0055561B" w:rsidRPr="00F074EF">
        <w:rPr>
          <w:rFonts w:ascii="Times New Roman" w:hAnsi="Times New Roman" w:cs="Times New Roman"/>
          <w:color w:val="1D1B11" w:themeColor="background2" w:themeShade="1A"/>
          <w:sz w:val="24"/>
          <w:szCs w:val="24"/>
        </w:rPr>
        <w:t xml:space="preserve"> adalah pelayan bagi masyarakat sehingga salah satu bentuk tanggung jawab pemerintah kepada masyarakat sudah tentunya suatu pelayanan publik</w:t>
      </w:r>
      <w:r w:rsidR="000D786A" w:rsidRPr="00F074EF">
        <w:rPr>
          <w:rFonts w:ascii="Times New Roman" w:hAnsi="Times New Roman" w:cs="Times New Roman"/>
          <w:color w:val="1D1B11" w:themeColor="background2" w:themeShade="1A"/>
          <w:sz w:val="24"/>
          <w:szCs w:val="24"/>
        </w:rPr>
        <w:t>. pelayanan</w:t>
      </w:r>
      <w:r w:rsidR="0055561B" w:rsidRPr="00F074EF">
        <w:rPr>
          <w:rFonts w:ascii="Times New Roman" w:hAnsi="Times New Roman" w:cs="Times New Roman"/>
          <w:color w:val="1D1B11" w:themeColor="background2" w:themeShade="1A"/>
          <w:sz w:val="24"/>
          <w:szCs w:val="24"/>
        </w:rPr>
        <w:t xml:space="preserve"> yang diselenggarakan pemerintah harus mencakup seluruh masyarakat yang </w:t>
      </w:r>
      <w:r w:rsidR="0055561B" w:rsidRPr="00F074EF">
        <w:rPr>
          <w:rFonts w:ascii="Times New Roman" w:hAnsi="Times New Roman" w:cs="Times New Roman"/>
          <w:color w:val="1D1B11" w:themeColor="background2" w:themeShade="1A"/>
          <w:sz w:val="24"/>
          <w:szCs w:val="24"/>
        </w:rPr>
        <w:lastRenderedPageBreak/>
        <w:t xml:space="preserve">membutuhkannya, dan yang paling penting lagi adalah bagaimana masyarakat dapat merasakan kepuasan dari layanan yang diberikan kepada mereka. </w:t>
      </w:r>
      <w:r w:rsidR="00CB5CC7" w:rsidRPr="00F074EF">
        <w:rPr>
          <w:rFonts w:ascii="Times New Roman" w:hAnsi="Times New Roman" w:cs="Times New Roman"/>
          <w:color w:val="1D1B11" w:themeColor="background2" w:themeShade="1A"/>
          <w:sz w:val="24"/>
          <w:szCs w:val="24"/>
        </w:rPr>
        <w:t>Kualitas</w:t>
      </w:r>
      <w:r w:rsidR="000D570B" w:rsidRPr="00F074EF">
        <w:rPr>
          <w:rFonts w:ascii="Times New Roman" w:hAnsi="Times New Roman" w:cs="Times New Roman"/>
          <w:color w:val="1D1B11" w:themeColor="background2" w:themeShade="1A"/>
          <w:sz w:val="24"/>
          <w:szCs w:val="24"/>
        </w:rPr>
        <w:t xml:space="preserve"> layanan yang baik semestinya  diberikan kemasyarak</w:t>
      </w:r>
      <w:r w:rsidR="00CB5CC7" w:rsidRPr="00F074EF">
        <w:rPr>
          <w:rFonts w:ascii="Times New Roman" w:hAnsi="Times New Roman" w:cs="Times New Roman"/>
          <w:color w:val="1D1B11" w:themeColor="background2" w:themeShade="1A"/>
          <w:sz w:val="24"/>
          <w:szCs w:val="24"/>
        </w:rPr>
        <w:t>at karena baik atau tidaknya</w:t>
      </w:r>
      <w:r w:rsidR="000D570B" w:rsidRPr="00F074EF">
        <w:rPr>
          <w:rFonts w:ascii="Times New Roman" w:hAnsi="Times New Roman" w:cs="Times New Roman"/>
          <w:color w:val="1D1B11" w:themeColor="background2" w:themeShade="1A"/>
          <w:sz w:val="24"/>
          <w:szCs w:val="24"/>
        </w:rPr>
        <w:t xml:space="preserve"> </w:t>
      </w:r>
      <w:r w:rsidR="00CB5CC7" w:rsidRPr="00F074EF">
        <w:rPr>
          <w:rFonts w:ascii="Times New Roman" w:hAnsi="Times New Roman" w:cs="Times New Roman"/>
          <w:color w:val="1D1B11" w:themeColor="background2" w:themeShade="1A"/>
          <w:sz w:val="24"/>
          <w:szCs w:val="24"/>
        </w:rPr>
        <w:t>pe</w:t>
      </w:r>
      <w:r w:rsidR="000D570B" w:rsidRPr="00F074EF">
        <w:rPr>
          <w:rFonts w:ascii="Times New Roman" w:hAnsi="Times New Roman" w:cs="Times New Roman"/>
          <w:color w:val="1D1B11" w:themeColor="background2" w:themeShade="1A"/>
          <w:sz w:val="24"/>
          <w:szCs w:val="24"/>
        </w:rPr>
        <w:t>layanan dapat dilihat dari bagaimana masyarakat menilai kinerja pelayanan pemerintah</w:t>
      </w:r>
      <w:r w:rsidR="009C48E6" w:rsidRPr="00F074EF">
        <w:rPr>
          <w:rFonts w:ascii="Times New Roman" w:hAnsi="Times New Roman" w:cs="Times New Roman"/>
          <w:color w:val="1D1B11" w:themeColor="background2" w:themeShade="1A"/>
          <w:sz w:val="24"/>
          <w:szCs w:val="24"/>
        </w:rPr>
        <w:t xml:space="preserve"> itu sendiri</w:t>
      </w:r>
      <w:r w:rsidR="000D570B" w:rsidRPr="00F074EF">
        <w:rPr>
          <w:rFonts w:ascii="Times New Roman" w:hAnsi="Times New Roman" w:cs="Times New Roman"/>
          <w:color w:val="1D1B11" w:themeColor="background2" w:themeShade="1A"/>
          <w:sz w:val="24"/>
          <w:szCs w:val="24"/>
        </w:rPr>
        <w:t>.</w:t>
      </w:r>
      <w:r w:rsidR="00CB5CC7" w:rsidRPr="00F074EF">
        <w:rPr>
          <w:rFonts w:ascii="Times New Roman" w:hAnsi="Times New Roman" w:cs="Times New Roman"/>
          <w:color w:val="1D1B11" w:themeColor="background2" w:themeShade="1A"/>
          <w:sz w:val="24"/>
          <w:szCs w:val="24"/>
        </w:rPr>
        <w:t xml:space="preserve"> Publik beharap kualitas pelayanan yang diberikan pemerintah dapat memberikan penyelesaian pekerjaan yang cepat dan berkualitas yang sesuai dengan kebutuhan publik. </w:t>
      </w:r>
      <w:r w:rsidR="009C48E6" w:rsidRPr="00F074EF">
        <w:rPr>
          <w:rFonts w:ascii="Times New Roman" w:hAnsi="Times New Roman" w:cs="Times New Roman"/>
          <w:color w:val="1D1B11" w:themeColor="background2" w:themeShade="1A"/>
          <w:sz w:val="24"/>
          <w:szCs w:val="24"/>
        </w:rPr>
        <w:t xml:space="preserve"> Pada saat ini pemerintah daerah telah banyak menerapkan kebijakan-kebijakan untuk meningkatkan pelayanan </w:t>
      </w:r>
      <w:r w:rsidR="000D570B" w:rsidRPr="00F074EF">
        <w:rPr>
          <w:rFonts w:ascii="Times New Roman" w:hAnsi="Times New Roman" w:cs="Times New Roman"/>
          <w:color w:val="1D1B11" w:themeColor="background2" w:themeShade="1A"/>
          <w:sz w:val="24"/>
          <w:szCs w:val="24"/>
        </w:rPr>
        <w:t xml:space="preserve">  </w:t>
      </w:r>
      <w:r w:rsidR="009C48E6" w:rsidRPr="00F074EF">
        <w:rPr>
          <w:rFonts w:ascii="Times New Roman" w:hAnsi="Times New Roman" w:cs="Times New Roman"/>
          <w:color w:val="1D1B11" w:themeColor="background2" w:themeShade="1A"/>
          <w:sz w:val="24"/>
          <w:szCs w:val="24"/>
        </w:rPr>
        <w:t>kepada masyarakat</w:t>
      </w:r>
      <w:r w:rsidR="00CB3B19" w:rsidRPr="00F074EF">
        <w:rPr>
          <w:rFonts w:ascii="Times New Roman" w:hAnsi="Times New Roman" w:cs="Times New Roman"/>
          <w:color w:val="1D1B11" w:themeColor="background2" w:themeShade="1A"/>
          <w:sz w:val="24"/>
          <w:szCs w:val="24"/>
        </w:rPr>
        <w:t>. Akan tetapi penyelenggaraan pelayanan publik yang dilaksanakan oleh aparatur pemerintah dalam berbagai pelayanan</w:t>
      </w:r>
      <w:r w:rsidR="00166915" w:rsidRPr="00F074EF">
        <w:rPr>
          <w:rFonts w:ascii="Times New Roman" w:hAnsi="Times New Roman" w:cs="Times New Roman"/>
          <w:color w:val="1D1B11" w:themeColor="background2" w:themeShade="1A"/>
          <w:sz w:val="24"/>
          <w:szCs w:val="24"/>
        </w:rPr>
        <w:t>,</w:t>
      </w:r>
      <w:r w:rsidR="00CB3B19" w:rsidRPr="00F074EF">
        <w:rPr>
          <w:rFonts w:ascii="Times New Roman" w:hAnsi="Times New Roman" w:cs="Times New Roman"/>
          <w:color w:val="1D1B11" w:themeColor="background2" w:themeShade="1A"/>
          <w:sz w:val="24"/>
          <w:szCs w:val="24"/>
        </w:rPr>
        <w:t xml:space="preserve"> antara lain yang menyangkut pemenuhan hak-hak sipil dan kebutuhan dasar penduduk, masih dirasakan belum seperti yang diharapkan oleh masyarakat. Hal ini dapat dilihat dari banyaknya pengaduan, keluhan masyarakat </w:t>
      </w:r>
      <w:r w:rsidR="007F73B9" w:rsidRPr="00F074EF">
        <w:rPr>
          <w:rFonts w:ascii="Times New Roman" w:hAnsi="Times New Roman" w:cs="Times New Roman"/>
          <w:color w:val="1D1B11" w:themeColor="background2" w:themeShade="1A"/>
          <w:sz w:val="24"/>
          <w:szCs w:val="24"/>
        </w:rPr>
        <w:t xml:space="preserve">seperti pada </w:t>
      </w:r>
      <w:r w:rsidR="00D96ECE" w:rsidRPr="00F074EF">
        <w:rPr>
          <w:rFonts w:ascii="Times New Roman" w:hAnsi="Times New Roman" w:cs="Times New Roman"/>
          <w:color w:val="1D1B11" w:themeColor="background2" w:themeShade="1A"/>
          <w:sz w:val="24"/>
          <w:szCs w:val="24"/>
        </w:rPr>
        <w:t>grafik</w:t>
      </w:r>
      <w:r w:rsidR="00B345EA" w:rsidRPr="00F074EF">
        <w:rPr>
          <w:rFonts w:ascii="Times New Roman" w:hAnsi="Times New Roman" w:cs="Times New Roman"/>
          <w:color w:val="1D1B11" w:themeColor="background2" w:themeShade="1A"/>
          <w:sz w:val="24"/>
          <w:szCs w:val="24"/>
        </w:rPr>
        <w:t xml:space="preserve"> 1.2</w:t>
      </w:r>
      <w:r w:rsidR="007F73B9" w:rsidRPr="00F074EF">
        <w:rPr>
          <w:rFonts w:ascii="Times New Roman" w:hAnsi="Times New Roman" w:cs="Times New Roman"/>
          <w:color w:val="1D1B11" w:themeColor="background2" w:themeShade="1A"/>
          <w:sz w:val="24"/>
          <w:szCs w:val="24"/>
        </w:rPr>
        <w:t xml:space="preserve">. </w:t>
      </w:r>
      <w:r w:rsidR="00F10F70" w:rsidRPr="00F074EF">
        <w:rPr>
          <w:rFonts w:ascii="Times New Roman" w:hAnsi="Times New Roman" w:cs="Times New Roman"/>
          <w:color w:val="1D1B11" w:themeColor="background2" w:themeShade="1A"/>
          <w:sz w:val="24"/>
          <w:szCs w:val="24"/>
        </w:rPr>
        <w:t>Pada tahun 2017</w:t>
      </w:r>
      <w:r w:rsidR="007F73B9" w:rsidRPr="00F074EF">
        <w:rPr>
          <w:rFonts w:ascii="Times New Roman" w:hAnsi="Times New Roman" w:cs="Times New Roman"/>
          <w:color w:val="1D1B11" w:themeColor="background2" w:themeShade="1A"/>
          <w:sz w:val="24"/>
          <w:szCs w:val="24"/>
        </w:rPr>
        <w:t xml:space="preserve"> sendiri pemerintah </w:t>
      </w:r>
      <w:r w:rsidR="00BC7681" w:rsidRPr="00F074EF">
        <w:rPr>
          <w:rFonts w:ascii="Times New Roman" w:hAnsi="Times New Roman" w:cs="Times New Roman"/>
          <w:color w:val="1D1B11" w:themeColor="background2" w:themeShade="1A"/>
          <w:sz w:val="24"/>
          <w:szCs w:val="24"/>
        </w:rPr>
        <w:t>kotamadya</w:t>
      </w:r>
      <w:r w:rsidR="007F73B9" w:rsidRPr="00F074EF">
        <w:rPr>
          <w:rFonts w:ascii="Times New Roman" w:hAnsi="Times New Roman" w:cs="Times New Roman"/>
          <w:color w:val="1D1B11" w:themeColor="background2" w:themeShade="1A"/>
          <w:sz w:val="24"/>
          <w:szCs w:val="24"/>
        </w:rPr>
        <w:t xml:space="preserve"> menjadi kelompok instansi terlapor yang paling banyak mendapatkan laporan pengaduan dari masyarakat yakni </w:t>
      </w:r>
      <w:r w:rsidR="00BC7681" w:rsidRPr="00F074EF">
        <w:rPr>
          <w:rFonts w:ascii="Times New Roman" w:hAnsi="Times New Roman" w:cs="Times New Roman"/>
          <w:color w:val="1D1B11" w:themeColor="background2" w:themeShade="1A"/>
          <w:sz w:val="24"/>
          <w:szCs w:val="24"/>
        </w:rPr>
        <w:t>51 laporan</w:t>
      </w:r>
      <w:r w:rsidR="007F73B9" w:rsidRPr="00F074EF">
        <w:rPr>
          <w:rFonts w:ascii="Times New Roman" w:hAnsi="Times New Roman" w:cs="Times New Roman"/>
          <w:color w:val="1D1B11" w:themeColor="background2" w:themeShade="1A"/>
          <w:sz w:val="24"/>
          <w:szCs w:val="24"/>
        </w:rPr>
        <w:t xml:space="preserve"> dari </w:t>
      </w:r>
      <w:r w:rsidR="00BC7681" w:rsidRPr="00F074EF">
        <w:rPr>
          <w:rFonts w:ascii="Times New Roman" w:hAnsi="Times New Roman" w:cs="Times New Roman"/>
          <w:color w:val="1D1B11" w:themeColor="background2" w:themeShade="1A"/>
          <w:sz w:val="24"/>
          <w:szCs w:val="24"/>
        </w:rPr>
        <w:t>jumlah pengaduan pada tahun 2017</w:t>
      </w:r>
      <w:r w:rsidR="007F73B9" w:rsidRPr="00F074EF">
        <w:rPr>
          <w:rFonts w:ascii="Times New Roman" w:hAnsi="Times New Roman" w:cs="Times New Roman"/>
          <w:color w:val="1D1B11" w:themeColor="background2" w:themeShade="1A"/>
          <w:sz w:val="24"/>
          <w:szCs w:val="24"/>
        </w:rPr>
        <w:t xml:space="preserve"> sebesar </w:t>
      </w:r>
      <w:r w:rsidR="00BC7681" w:rsidRPr="00F074EF">
        <w:rPr>
          <w:rFonts w:ascii="Times New Roman" w:hAnsi="Times New Roman" w:cs="Times New Roman"/>
          <w:color w:val="1D1B11" w:themeColor="background2" w:themeShade="1A"/>
          <w:sz w:val="24"/>
          <w:szCs w:val="24"/>
        </w:rPr>
        <w:t>189</w:t>
      </w:r>
      <w:r w:rsidR="007F73B9" w:rsidRPr="00F074EF">
        <w:rPr>
          <w:rFonts w:ascii="Times New Roman" w:hAnsi="Times New Roman" w:cs="Times New Roman"/>
          <w:color w:val="1D1B11" w:themeColor="background2" w:themeShade="1A"/>
          <w:sz w:val="24"/>
          <w:szCs w:val="24"/>
        </w:rPr>
        <w:t xml:space="preserve"> pengaduan. Berikut data kelo</w:t>
      </w:r>
      <w:r w:rsidR="00BC7681" w:rsidRPr="00F074EF">
        <w:rPr>
          <w:rFonts w:ascii="Times New Roman" w:hAnsi="Times New Roman" w:cs="Times New Roman"/>
          <w:color w:val="1D1B11" w:themeColor="background2" w:themeShade="1A"/>
          <w:sz w:val="24"/>
          <w:szCs w:val="24"/>
        </w:rPr>
        <w:t>mpok instansi yang terlapor 2017</w:t>
      </w:r>
      <w:r w:rsidR="007F73B9" w:rsidRPr="00F074EF">
        <w:rPr>
          <w:rFonts w:ascii="Times New Roman" w:hAnsi="Times New Roman" w:cs="Times New Roman"/>
          <w:color w:val="1D1B11" w:themeColor="background2" w:themeShade="1A"/>
          <w:sz w:val="24"/>
          <w:szCs w:val="24"/>
        </w:rPr>
        <w:t>.</w:t>
      </w:r>
    </w:p>
    <w:p w:rsidR="007F73B9" w:rsidRPr="00F074EF" w:rsidRDefault="009D7C6E" w:rsidP="00D96ECE">
      <w:pPr>
        <w:spacing w:after="0" w:line="360" w:lineRule="auto"/>
        <w:jc w:val="center"/>
        <w:rPr>
          <w:rFonts w:ascii="Times New Roman" w:hAnsi="Times New Roman" w:cs="Times New Roman"/>
          <w:color w:val="1D1B11" w:themeColor="background2" w:themeShade="1A"/>
          <w:sz w:val="24"/>
          <w:szCs w:val="24"/>
        </w:rPr>
      </w:pPr>
      <w:r w:rsidRPr="00F074EF">
        <w:rPr>
          <w:noProof/>
          <w:color w:val="1D1B11" w:themeColor="background2" w:themeShade="1A"/>
          <w:lang w:eastAsia="id-ID"/>
        </w:rPr>
        <w:drawing>
          <wp:inline distT="0" distB="0" distL="0" distR="0" wp14:anchorId="61A28801" wp14:editId="33486847">
            <wp:extent cx="44862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673F" w:rsidRPr="00F074EF" w:rsidRDefault="00D4673F" w:rsidP="00F66D2C">
      <w:pPr>
        <w:spacing w:line="240" w:lineRule="auto"/>
        <w:rPr>
          <w:rFonts w:ascii="Times New Roman" w:hAnsi="Times New Roman" w:cs="Times New Roman"/>
          <w:color w:val="1D1B11" w:themeColor="background2" w:themeShade="1A"/>
          <w:sz w:val="20"/>
          <w:szCs w:val="24"/>
        </w:rPr>
      </w:pPr>
      <w:r w:rsidRPr="00F074EF">
        <w:rPr>
          <w:rFonts w:ascii="Times New Roman" w:hAnsi="Times New Roman" w:cs="Times New Roman"/>
          <w:color w:val="1D1B11" w:themeColor="background2" w:themeShade="1A"/>
          <w:sz w:val="20"/>
          <w:szCs w:val="24"/>
        </w:rPr>
        <w:t xml:space="preserve">Sumber : </w:t>
      </w:r>
      <w:r w:rsidRPr="00F074EF">
        <w:rPr>
          <w:rFonts w:ascii="Times New Roman" w:hAnsi="Times New Roman" w:cs="Times New Roman"/>
          <w:i/>
          <w:color w:val="1D1B11" w:themeColor="background2" w:themeShade="1A"/>
          <w:sz w:val="20"/>
          <w:szCs w:val="24"/>
        </w:rPr>
        <w:t xml:space="preserve">Ombudsman RI </w:t>
      </w:r>
      <w:r w:rsidR="00483A3E" w:rsidRPr="00F074EF">
        <w:rPr>
          <w:rFonts w:ascii="Times New Roman" w:hAnsi="Times New Roman" w:cs="Times New Roman"/>
          <w:i/>
          <w:color w:val="1D1B11" w:themeColor="background2" w:themeShade="1A"/>
          <w:sz w:val="20"/>
          <w:szCs w:val="24"/>
        </w:rPr>
        <w:t>Perwakilan Sumatera Selatan tahun</w:t>
      </w:r>
      <w:r w:rsidR="00483A3E" w:rsidRPr="00F074EF">
        <w:rPr>
          <w:rFonts w:ascii="Times New Roman" w:hAnsi="Times New Roman" w:cs="Times New Roman"/>
          <w:color w:val="1D1B11" w:themeColor="background2" w:themeShade="1A"/>
          <w:sz w:val="20"/>
          <w:szCs w:val="24"/>
        </w:rPr>
        <w:t xml:space="preserve"> 2017</w:t>
      </w:r>
    </w:p>
    <w:p w:rsidR="00D96ECE" w:rsidRPr="00F074EF" w:rsidRDefault="00D96ECE" w:rsidP="00F66D2C">
      <w:pPr>
        <w:spacing w:after="0" w:line="24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Grafik 1.2</w:t>
      </w:r>
    </w:p>
    <w:p w:rsidR="00D96ECE" w:rsidRPr="00F074EF" w:rsidRDefault="00D96ECE" w:rsidP="00F66D2C">
      <w:pPr>
        <w:spacing w:after="0" w:line="24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Jumlah kelompok Instansi Terlapor Pemerintah</w:t>
      </w:r>
    </w:p>
    <w:p w:rsidR="00966D82" w:rsidRPr="00F074EF" w:rsidRDefault="00966D82" w:rsidP="00F442BC">
      <w:pPr>
        <w:spacing w:after="0"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lastRenderedPageBreak/>
        <w:tab/>
        <w:t xml:space="preserve">Pemerintah daerah dituntut memberikan pelayanan yang semaksimal mungkin  dalam melakukan pelayanan kepada publik. Prosedur pelayanan sangat diperlukan agar kegiatan pelayanan dapat berjalan dengan baik karena pelayanan publik harus diberikan berdasarkan prosedur atau standar tertentu. </w:t>
      </w:r>
      <w:r w:rsidR="00BA41F0" w:rsidRPr="00F074EF">
        <w:rPr>
          <w:rFonts w:ascii="Times New Roman" w:hAnsi="Times New Roman" w:cs="Times New Roman"/>
          <w:color w:val="1D1B11" w:themeColor="background2" w:themeShade="1A"/>
          <w:sz w:val="24"/>
          <w:szCs w:val="24"/>
        </w:rPr>
        <w:t xml:space="preserve">Efisiensi dan efektivitas pelayanan menunjukkan adannya peningkatan dimana sistem dan prosedur pelayanan telah diubah lebih sederhana  </w:t>
      </w:r>
      <w:r w:rsidRPr="00F074EF">
        <w:rPr>
          <w:rFonts w:ascii="Times New Roman" w:hAnsi="Times New Roman" w:cs="Times New Roman"/>
          <w:color w:val="1D1B11" w:themeColor="background2" w:themeShade="1A"/>
          <w:sz w:val="24"/>
          <w:szCs w:val="24"/>
        </w:rPr>
        <w:t>Tanpa adanya prosedur yang jelas, maka akan sangat mungkin terjadi pelayanan yang diberikan jauh dari harapan publik.</w:t>
      </w:r>
      <w:r w:rsidR="009D6522" w:rsidRPr="00F074EF">
        <w:rPr>
          <w:rFonts w:ascii="Times New Roman" w:hAnsi="Times New Roman" w:cs="Times New Roman"/>
          <w:color w:val="1D1B11" w:themeColor="background2" w:themeShade="1A"/>
          <w:sz w:val="24"/>
          <w:szCs w:val="24"/>
        </w:rPr>
        <w:t xml:space="preserve"> Akan tetapi kepatuhan terhadap prosedur yang telah ditetapkan oleh suatu organisasi masih belum dilaksanakan sesuai dengan prosedurnya, dimana masih terdapat perbuatan yang menyimpang dari prosedur yang telah ditetapkan</w:t>
      </w:r>
      <w:r w:rsidR="0052726E" w:rsidRPr="00F074EF">
        <w:rPr>
          <w:rFonts w:ascii="Times New Roman" w:hAnsi="Times New Roman" w:cs="Times New Roman"/>
          <w:color w:val="1D1B11" w:themeColor="background2" w:themeShade="1A"/>
          <w:sz w:val="24"/>
          <w:szCs w:val="24"/>
        </w:rPr>
        <w:t xml:space="preserve">, yakni sebesar </w:t>
      </w:r>
      <w:r w:rsidR="00483A3E" w:rsidRPr="00F074EF">
        <w:rPr>
          <w:rFonts w:ascii="Times New Roman" w:hAnsi="Times New Roman" w:cs="Times New Roman"/>
          <w:color w:val="1D1B11" w:themeColor="background2" w:themeShade="1A"/>
          <w:sz w:val="24"/>
          <w:szCs w:val="24"/>
        </w:rPr>
        <w:t>55</w:t>
      </w:r>
      <w:r w:rsidR="0052726E" w:rsidRPr="00F074EF">
        <w:rPr>
          <w:rFonts w:ascii="Times New Roman" w:hAnsi="Times New Roman" w:cs="Times New Roman"/>
          <w:color w:val="1D1B11" w:themeColor="background2" w:themeShade="1A"/>
          <w:sz w:val="24"/>
          <w:szCs w:val="24"/>
        </w:rPr>
        <w:t xml:space="preserve"> atau sebesar </w:t>
      </w:r>
      <w:r w:rsidR="00483A3E" w:rsidRPr="00F074EF">
        <w:rPr>
          <w:rFonts w:ascii="Times New Roman" w:hAnsi="Times New Roman" w:cs="Times New Roman"/>
          <w:color w:val="1D1B11" w:themeColor="background2" w:themeShade="1A"/>
          <w:sz w:val="24"/>
          <w:szCs w:val="24"/>
        </w:rPr>
        <w:t>29.1%</w:t>
      </w:r>
      <w:r w:rsidR="0052726E" w:rsidRPr="00F074EF">
        <w:rPr>
          <w:rFonts w:ascii="Times New Roman" w:hAnsi="Times New Roman" w:cs="Times New Roman"/>
          <w:color w:val="1D1B11" w:themeColor="background2" w:themeShade="1A"/>
          <w:sz w:val="24"/>
          <w:szCs w:val="24"/>
        </w:rPr>
        <w:t>% laporan pengaduan adanya penyimpangan terhadap prosedur pelayanan. S</w:t>
      </w:r>
      <w:r w:rsidR="009D6522" w:rsidRPr="00F074EF">
        <w:rPr>
          <w:rFonts w:ascii="Times New Roman" w:hAnsi="Times New Roman" w:cs="Times New Roman"/>
          <w:color w:val="1D1B11" w:themeColor="background2" w:themeShade="1A"/>
          <w:sz w:val="24"/>
          <w:szCs w:val="24"/>
        </w:rPr>
        <w:t>eperti yang di tunjukkan di tabel</w:t>
      </w:r>
      <w:r w:rsidR="0052726E" w:rsidRPr="00F074EF">
        <w:rPr>
          <w:rFonts w:ascii="Times New Roman" w:hAnsi="Times New Roman" w:cs="Times New Roman"/>
          <w:color w:val="1D1B11" w:themeColor="background2" w:themeShade="1A"/>
          <w:sz w:val="24"/>
          <w:szCs w:val="24"/>
        </w:rPr>
        <w:t xml:space="preserve"> 1.1</w:t>
      </w:r>
      <w:r w:rsidR="009D6522" w:rsidRPr="00F074EF">
        <w:rPr>
          <w:rFonts w:ascii="Times New Roman" w:hAnsi="Times New Roman" w:cs="Times New Roman"/>
          <w:color w:val="1D1B11" w:themeColor="background2" w:themeShade="1A"/>
          <w:sz w:val="24"/>
          <w:szCs w:val="24"/>
        </w:rPr>
        <w:t xml:space="preserve"> berikut :</w:t>
      </w:r>
    </w:p>
    <w:p w:rsidR="0052726E" w:rsidRPr="00F074EF" w:rsidRDefault="0052726E" w:rsidP="00F66D2C">
      <w:pPr>
        <w:spacing w:after="0" w:line="24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Tabel 1.1 </w:t>
      </w:r>
    </w:p>
    <w:p w:rsidR="0052726E" w:rsidRPr="00F074EF" w:rsidRDefault="0052726E" w:rsidP="00F66D2C">
      <w:pPr>
        <w:spacing w:after="0" w:line="24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Dugaan Pelanggaran Administrasi Pelayanan Publik</w:t>
      </w:r>
    </w:p>
    <w:tbl>
      <w:tblPr>
        <w:tblStyle w:val="TableGrid"/>
        <w:tblW w:w="0" w:type="auto"/>
        <w:jc w:val="center"/>
        <w:tblLook w:val="04A0" w:firstRow="1" w:lastRow="0" w:firstColumn="1" w:lastColumn="0" w:noHBand="0" w:noVBand="1"/>
      </w:tblPr>
      <w:tblGrid>
        <w:gridCol w:w="534"/>
        <w:gridCol w:w="3542"/>
        <w:gridCol w:w="1702"/>
        <w:gridCol w:w="1481"/>
      </w:tblGrid>
      <w:tr w:rsidR="00F074EF" w:rsidRPr="00F074EF" w:rsidTr="009D6522">
        <w:trPr>
          <w:jc w:val="center"/>
        </w:trPr>
        <w:tc>
          <w:tcPr>
            <w:tcW w:w="534" w:type="dxa"/>
          </w:tcPr>
          <w:p w:rsidR="009D6522" w:rsidRPr="00F074EF" w:rsidRDefault="009D6522"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No</w:t>
            </w:r>
          </w:p>
        </w:tc>
        <w:tc>
          <w:tcPr>
            <w:tcW w:w="3542" w:type="dxa"/>
          </w:tcPr>
          <w:p w:rsidR="009D6522" w:rsidRPr="00F074EF" w:rsidRDefault="009D6522"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Dugaan Maladministrasi</w:t>
            </w:r>
          </w:p>
        </w:tc>
        <w:tc>
          <w:tcPr>
            <w:tcW w:w="1702" w:type="dxa"/>
          </w:tcPr>
          <w:p w:rsidR="009D6522" w:rsidRPr="00F074EF" w:rsidRDefault="009D6522"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Jumlah Laporan</w:t>
            </w:r>
          </w:p>
        </w:tc>
        <w:tc>
          <w:tcPr>
            <w:tcW w:w="1481" w:type="dxa"/>
          </w:tcPr>
          <w:p w:rsidR="009D6522" w:rsidRPr="00F074EF" w:rsidRDefault="009D6522"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Persentase</w:t>
            </w:r>
          </w:p>
        </w:tc>
      </w:tr>
      <w:tr w:rsidR="00F074EF" w:rsidRPr="00F074EF" w:rsidTr="009D6522">
        <w:trPr>
          <w:jc w:val="center"/>
        </w:trPr>
        <w:tc>
          <w:tcPr>
            <w:tcW w:w="534" w:type="dxa"/>
          </w:tcPr>
          <w:p w:rsidR="009D6522" w:rsidRPr="00F074EF" w:rsidRDefault="009D6522"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w:t>
            </w:r>
          </w:p>
        </w:tc>
        <w:tc>
          <w:tcPr>
            <w:tcW w:w="3542" w:type="dxa"/>
          </w:tcPr>
          <w:p w:rsidR="009D6522" w:rsidRPr="00F074EF" w:rsidRDefault="009D6522"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Penundaan Berlarut larut</w:t>
            </w:r>
          </w:p>
        </w:tc>
        <w:tc>
          <w:tcPr>
            <w:tcW w:w="1702"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52</w:t>
            </w:r>
          </w:p>
        </w:tc>
        <w:tc>
          <w:tcPr>
            <w:tcW w:w="1481"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27,5%</w:t>
            </w:r>
          </w:p>
        </w:tc>
      </w:tr>
      <w:tr w:rsidR="00F074EF" w:rsidRPr="00F074EF" w:rsidTr="009D6522">
        <w:trPr>
          <w:jc w:val="center"/>
        </w:trPr>
        <w:tc>
          <w:tcPr>
            <w:tcW w:w="534" w:type="dxa"/>
          </w:tcPr>
          <w:p w:rsidR="009D6522" w:rsidRPr="00F074EF" w:rsidRDefault="009D6522"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2.</w:t>
            </w:r>
          </w:p>
        </w:tc>
        <w:tc>
          <w:tcPr>
            <w:tcW w:w="3542" w:type="dxa"/>
          </w:tcPr>
          <w:p w:rsidR="009D6522" w:rsidRPr="00F074EF" w:rsidRDefault="009D6522"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Penyimpangan Prosedur</w:t>
            </w:r>
          </w:p>
        </w:tc>
        <w:tc>
          <w:tcPr>
            <w:tcW w:w="1702"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55</w:t>
            </w:r>
          </w:p>
        </w:tc>
        <w:tc>
          <w:tcPr>
            <w:tcW w:w="1481"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29,1%</w:t>
            </w:r>
          </w:p>
        </w:tc>
      </w:tr>
      <w:tr w:rsidR="00F074EF" w:rsidRPr="00F074EF" w:rsidTr="009D6522">
        <w:trPr>
          <w:jc w:val="center"/>
        </w:trPr>
        <w:tc>
          <w:tcPr>
            <w:tcW w:w="534" w:type="dxa"/>
          </w:tcPr>
          <w:p w:rsidR="009D6522" w:rsidRPr="00F074EF" w:rsidRDefault="009D6522"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3.</w:t>
            </w:r>
          </w:p>
        </w:tc>
        <w:tc>
          <w:tcPr>
            <w:tcW w:w="3542" w:type="dxa"/>
          </w:tcPr>
          <w:p w:rsidR="009D6522" w:rsidRPr="00F074EF" w:rsidRDefault="009D6522"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Tidak Memberikan Pelayanan</w:t>
            </w:r>
          </w:p>
        </w:tc>
        <w:tc>
          <w:tcPr>
            <w:tcW w:w="1702"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30</w:t>
            </w:r>
          </w:p>
        </w:tc>
        <w:tc>
          <w:tcPr>
            <w:tcW w:w="1481"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15,8%</w:t>
            </w:r>
          </w:p>
        </w:tc>
      </w:tr>
      <w:tr w:rsidR="00F074EF" w:rsidRPr="00F074EF" w:rsidTr="009D6522">
        <w:trPr>
          <w:jc w:val="center"/>
        </w:trPr>
        <w:tc>
          <w:tcPr>
            <w:tcW w:w="534" w:type="dxa"/>
          </w:tcPr>
          <w:p w:rsidR="009D6522" w:rsidRPr="00F074EF" w:rsidRDefault="009D6522"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4.</w:t>
            </w:r>
          </w:p>
        </w:tc>
        <w:tc>
          <w:tcPr>
            <w:tcW w:w="3542" w:type="dxa"/>
          </w:tcPr>
          <w:p w:rsidR="009D6522" w:rsidRPr="00F074EF" w:rsidRDefault="00483A3E"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Permintaan Imbalan Uang dan Barang jasa</w:t>
            </w:r>
            <w:r w:rsidR="0052726E" w:rsidRPr="00F074EF">
              <w:rPr>
                <w:rFonts w:ascii="Times New Roman" w:hAnsi="Times New Roman" w:cs="Times New Roman"/>
                <w:color w:val="1D1B11" w:themeColor="background2" w:themeShade="1A"/>
                <w:sz w:val="24"/>
                <w:szCs w:val="24"/>
              </w:rPr>
              <w:t xml:space="preserve"> </w:t>
            </w:r>
          </w:p>
        </w:tc>
        <w:tc>
          <w:tcPr>
            <w:tcW w:w="1702"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15</w:t>
            </w:r>
          </w:p>
        </w:tc>
        <w:tc>
          <w:tcPr>
            <w:tcW w:w="1481" w:type="dxa"/>
          </w:tcPr>
          <w:p w:rsidR="009D6522"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7,9%</w:t>
            </w:r>
          </w:p>
        </w:tc>
      </w:tr>
      <w:tr w:rsidR="00F074EF" w:rsidRPr="00F074EF" w:rsidTr="009D6522">
        <w:trPr>
          <w:jc w:val="center"/>
        </w:trPr>
        <w:tc>
          <w:tcPr>
            <w:tcW w:w="534" w:type="dxa"/>
          </w:tcPr>
          <w:p w:rsidR="0052726E" w:rsidRPr="00F074EF" w:rsidRDefault="0052726E"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5.</w:t>
            </w:r>
          </w:p>
        </w:tc>
        <w:tc>
          <w:tcPr>
            <w:tcW w:w="3542" w:type="dxa"/>
          </w:tcPr>
          <w:p w:rsidR="0052726E" w:rsidRPr="00F074EF" w:rsidRDefault="00483A3E"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Tidak Kompeten</w:t>
            </w:r>
          </w:p>
        </w:tc>
        <w:tc>
          <w:tcPr>
            <w:tcW w:w="1702" w:type="dxa"/>
          </w:tcPr>
          <w:p w:rsidR="0052726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11</w:t>
            </w:r>
          </w:p>
        </w:tc>
        <w:tc>
          <w:tcPr>
            <w:tcW w:w="1481" w:type="dxa"/>
          </w:tcPr>
          <w:p w:rsidR="0052726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5,8%</w:t>
            </w:r>
          </w:p>
        </w:tc>
      </w:tr>
      <w:tr w:rsidR="00F074EF" w:rsidRPr="00F074EF" w:rsidTr="009D6522">
        <w:trPr>
          <w:jc w:val="center"/>
        </w:trPr>
        <w:tc>
          <w:tcPr>
            <w:tcW w:w="534" w:type="dxa"/>
          </w:tcPr>
          <w:p w:rsidR="00483A3E" w:rsidRPr="00F074EF" w:rsidRDefault="00483A3E"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6.</w:t>
            </w:r>
          </w:p>
        </w:tc>
        <w:tc>
          <w:tcPr>
            <w:tcW w:w="3542" w:type="dxa"/>
          </w:tcPr>
          <w:p w:rsidR="00483A3E" w:rsidRPr="00F074EF" w:rsidRDefault="00483A3E"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Penyalahgunaan Wewenang</w:t>
            </w:r>
          </w:p>
        </w:tc>
        <w:tc>
          <w:tcPr>
            <w:tcW w:w="1702" w:type="dxa"/>
          </w:tcPr>
          <w:p w:rsidR="00483A3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11</w:t>
            </w:r>
          </w:p>
        </w:tc>
        <w:tc>
          <w:tcPr>
            <w:tcW w:w="1481" w:type="dxa"/>
          </w:tcPr>
          <w:p w:rsidR="00483A3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5,8%</w:t>
            </w:r>
          </w:p>
        </w:tc>
      </w:tr>
      <w:tr w:rsidR="00F074EF" w:rsidRPr="00F074EF" w:rsidTr="009D6522">
        <w:trPr>
          <w:jc w:val="center"/>
        </w:trPr>
        <w:tc>
          <w:tcPr>
            <w:tcW w:w="534" w:type="dxa"/>
          </w:tcPr>
          <w:p w:rsidR="00483A3E" w:rsidRPr="00F074EF" w:rsidRDefault="00483A3E"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7.</w:t>
            </w:r>
          </w:p>
        </w:tc>
        <w:tc>
          <w:tcPr>
            <w:tcW w:w="3542" w:type="dxa"/>
          </w:tcPr>
          <w:p w:rsidR="00483A3E" w:rsidRPr="00F074EF" w:rsidRDefault="00483A3E"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Diskriminasi</w:t>
            </w:r>
          </w:p>
        </w:tc>
        <w:tc>
          <w:tcPr>
            <w:tcW w:w="1702" w:type="dxa"/>
          </w:tcPr>
          <w:p w:rsidR="00483A3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8</w:t>
            </w:r>
          </w:p>
        </w:tc>
        <w:tc>
          <w:tcPr>
            <w:tcW w:w="1481" w:type="dxa"/>
          </w:tcPr>
          <w:p w:rsidR="00483A3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4.2%</w:t>
            </w:r>
          </w:p>
        </w:tc>
      </w:tr>
      <w:tr w:rsidR="00F074EF" w:rsidRPr="00F074EF" w:rsidTr="009D6522">
        <w:trPr>
          <w:jc w:val="center"/>
        </w:trPr>
        <w:tc>
          <w:tcPr>
            <w:tcW w:w="534" w:type="dxa"/>
          </w:tcPr>
          <w:p w:rsidR="00483A3E" w:rsidRPr="00F074EF" w:rsidRDefault="00483A3E" w:rsidP="009D6522">
            <w:pPr>
              <w:spacing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8.</w:t>
            </w:r>
          </w:p>
        </w:tc>
        <w:tc>
          <w:tcPr>
            <w:tcW w:w="3542" w:type="dxa"/>
          </w:tcPr>
          <w:p w:rsidR="00483A3E" w:rsidRPr="00F074EF" w:rsidRDefault="00483A3E" w:rsidP="009D6522">
            <w:pPr>
              <w:spacing w:line="360" w:lineRule="auto"/>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Lain-lain</w:t>
            </w:r>
          </w:p>
        </w:tc>
        <w:tc>
          <w:tcPr>
            <w:tcW w:w="1702" w:type="dxa"/>
          </w:tcPr>
          <w:p w:rsidR="00483A3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7</w:t>
            </w:r>
          </w:p>
        </w:tc>
        <w:tc>
          <w:tcPr>
            <w:tcW w:w="1481" w:type="dxa"/>
          </w:tcPr>
          <w:p w:rsidR="00483A3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3.7%</w:t>
            </w:r>
          </w:p>
        </w:tc>
      </w:tr>
      <w:tr w:rsidR="00F074EF" w:rsidRPr="00F074EF" w:rsidTr="009D6522">
        <w:trPr>
          <w:jc w:val="center"/>
        </w:trPr>
        <w:tc>
          <w:tcPr>
            <w:tcW w:w="534" w:type="dxa"/>
          </w:tcPr>
          <w:p w:rsidR="00106D7E" w:rsidRPr="00F074EF" w:rsidRDefault="00106D7E" w:rsidP="009D6522">
            <w:pPr>
              <w:spacing w:line="360" w:lineRule="auto"/>
              <w:jc w:val="both"/>
              <w:rPr>
                <w:rFonts w:ascii="Times New Roman" w:hAnsi="Times New Roman" w:cs="Times New Roman"/>
                <w:color w:val="1D1B11" w:themeColor="background2" w:themeShade="1A"/>
                <w:sz w:val="24"/>
                <w:szCs w:val="24"/>
              </w:rPr>
            </w:pPr>
          </w:p>
        </w:tc>
        <w:tc>
          <w:tcPr>
            <w:tcW w:w="3542" w:type="dxa"/>
          </w:tcPr>
          <w:p w:rsidR="00106D7E" w:rsidRPr="00F074EF" w:rsidRDefault="00106D7E" w:rsidP="00106D7E">
            <w:pPr>
              <w:spacing w:line="360" w:lineRule="auto"/>
              <w:jc w:val="right"/>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Total</w:t>
            </w:r>
          </w:p>
        </w:tc>
        <w:tc>
          <w:tcPr>
            <w:tcW w:w="1702" w:type="dxa"/>
          </w:tcPr>
          <w:p w:rsidR="00106D7E" w:rsidRPr="00F074EF" w:rsidRDefault="00483A3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189</w:t>
            </w:r>
          </w:p>
        </w:tc>
        <w:tc>
          <w:tcPr>
            <w:tcW w:w="1481" w:type="dxa"/>
          </w:tcPr>
          <w:p w:rsidR="00106D7E" w:rsidRPr="00F074EF" w:rsidRDefault="00106D7E" w:rsidP="009D6522">
            <w:pPr>
              <w:spacing w:line="360" w:lineRule="auto"/>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100%</w:t>
            </w:r>
          </w:p>
        </w:tc>
      </w:tr>
    </w:tbl>
    <w:p w:rsidR="0052726E" w:rsidRPr="00F074EF" w:rsidRDefault="0052726E" w:rsidP="00F442BC">
      <w:pPr>
        <w:spacing w:after="120" w:line="360" w:lineRule="auto"/>
        <w:ind w:left="284"/>
        <w:rPr>
          <w:rFonts w:ascii="Times New Roman" w:hAnsi="Times New Roman" w:cs="Times New Roman"/>
          <w:color w:val="1D1B11" w:themeColor="background2" w:themeShade="1A"/>
          <w:sz w:val="24"/>
          <w:szCs w:val="24"/>
        </w:rPr>
      </w:pPr>
      <w:r w:rsidRPr="00F66D2C">
        <w:rPr>
          <w:rFonts w:ascii="Times New Roman" w:hAnsi="Times New Roman" w:cs="Times New Roman"/>
          <w:color w:val="1D1B11" w:themeColor="background2" w:themeShade="1A"/>
          <w:sz w:val="20"/>
          <w:szCs w:val="24"/>
        </w:rPr>
        <w:t xml:space="preserve">Sumber : </w:t>
      </w:r>
      <w:r w:rsidRPr="00F66D2C">
        <w:rPr>
          <w:rFonts w:ascii="Times New Roman" w:hAnsi="Times New Roman" w:cs="Times New Roman"/>
          <w:i/>
          <w:color w:val="1D1B11" w:themeColor="background2" w:themeShade="1A"/>
          <w:sz w:val="20"/>
          <w:szCs w:val="24"/>
        </w:rPr>
        <w:t>Ombudsman RI</w:t>
      </w:r>
      <w:r w:rsidR="00483A3E" w:rsidRPr="00F66D2C">
        <w:rPr>
          <w:rFonts w:ascii="Times New Roman" w:hAnsi="Times New Roman" w:cs="Times New Roman"/>
          <w:i/>
          <w:color w:val="1D1B11" w:themeColor="background2" w:themeShade="1A"/>
          <w:sz w:val="20"/>
          <w:szCs w:val="24"/>
        </w:rPr>
        <w:t xml:space="preserve"> Perwakilan Sumatera Selatan tahun</w:t>
      </w:r>
      <w:r w:rsidR="00483A3E" w:rsidRPr="00F66D2C">
        <w:rPr>
          <w:rFonts w:ascii="Times New Roman" w:hAnsi="Times New Roman" w:cs="Times New Roman"/>
          <w:color w:val="1D1B11" w:themeColor="background2" w:themeShade="1A"/>
          <w:sz w:val="20"/>
          <w:szCs w:val="24"/>
        </w:rPr>
        <w:t xml:space="preserve"> 2017</w:t>
      </w:r>
    </w:p>
    <w:p w:rsidR="00D96ECE" w:rsidRPr="00F074EF" w:rsidRDefault="0052726E" w:rsidP="00D96ECE">
      <w:pPr>
        <w:spacing w:after="120" w:line="360" w:lineRule="auto"/>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ab/>
      </w:r>
    </w:p>
    <w:p w:rsidR="00CA7EEB" w:rsidRPr="00F074EF" w:rsidRDefault="00607933" w:rsidP="00F442BC">
      <w:pPr>
        <w:spacing w:after="120" w:line="360" w:lineRule="auto"/>
        <w:ind w:firstLine="720"/>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 </w:t>
      </w:r>
    </w:p>
    <w:p w:rsidR="00BA41F0" w:rsidRPr="00F074EF" w:rsidRDefault="002D3A01" w:rsidP="007E3781">
      <w:pPr>
        <w:spacing w:after="120" w:line="360" w:lineRule="auto"/>
        <w:ind w:firstLine="720"/>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lastRenderedPageBreak/>
        <w:t>Keterkaitan antara kualitas layanan yang diberikan kepada masyarakat dengan kinerja keuangan suatu organisasi sektor publik, dimana kualitas pelayanan yang diberika</w:t>
      </w:r>
      <w:r w:rsidR="00491933" w:rsidRPr="00F074EF">
        <w:rPr>
          <w:rFonts w:ascii="Times New Roman" w:hAnsi="Times New Roman" w:cs="Times New Roman"/>
          <w:color w:val="1D1B11" w:themeColor="background2" w:themeShade="1A"/>
          <w:sz w:val="24"/>
          <w:szCs w:val="24"/>
        </w:rPr>
        <w:t>n</w:t>
      </w:r>
      <w:r w:rsidRPr="00F074EF">
        <w:rPr>
          <w:rFonts w:ascii="Times New Roman" w:hAnsi="Times New Roman" w:cs="Times New Roman"/>
          <w:color w:val="1D1B11" w:themeColor="background2" w:themeShade="1A"/>
          <w:sz w:val="24"/>
          <w:szCs w:val="24"/>
        </w:rPr>
        <w:t xml:space="preserve"> kepada masyarakat akan muncul suatu i</w:t>
      </w:r>
      <w:r w:rsidR="00491933" w:rsidRPr="00F074EF">
        <w:rPr>
          <w:rFonts w:ascii="Times New Roman" w:hAnsi="Times New Roman" w:cs="Times New Roman"/>
          <w:color w:val="1D1B11" w:themeColor="background2" w:themeShade="1A"/>
          <w:sz w:val="24"/>
          <w:szCs w:val="24"/>
        </w:rPr>
        <w:t>ndeks kepuasan pelayanan.</w:t>
      </w:r>
      <w:r w:rsidRPr="00F074EF">
        <w:rPr>
          <w:rFonts w:ascii="Times New Roman" w:hAnsi="Times New Roman" w:cs="Times New Roman"/>
          <w:color w:val="1D1B11" w:themeColor="background2" w:themeShade="1A"/>
          <w:sz w:val="24"/>
          <w:szCs w:val="24"/>
        </w:rPr>
        <w:t xml:space="preserve"> </w:t>
      </w:r>
      <w:r w:rsidR="00203979" w:rsidRPr="00F074EF">
        <w:rPr>
          <w:rFonts w:ascii="Times New Roman" w:hAnsi="Times New Roman" w:cs="Times New Roman"/>
          <w:color w:val="1D1B11" w:themeColor="background2" w:themeShade="1A"/>
          <w:sz w:val="24"/>
          <w:szCs w:val="24"/>
        </w:rPr>
        <w:t>I</w:t>
      </w:r>
      <w:r w:rsidR="00491933" w:rsidRPr="00F074EF">
        <w:rPr>
          <w:rFonts w:ascii="Times New Roman" w:hAnsi="Times New Roman" w:cs="Times New Roman"/>
          <w:color w:val="1D1B11" w:themeColor="background2" w:themeShade="1A"/>
          <w:sz w:val="24"/>
          <w:szCs w:val="24"/>
        </w:rPr>
        <w:t>ndeks kepuasan pelayanan merupakan salah satu kinerja makro pemerintahan, dimana de</w:t>
      </w:r>
      <w:r w:rsidR="00503877" w:rsidRPr="00F074EF">
        <w:rPr>
          <w:rFonts w:ascii="Times New Roman" w:hAnsi="Times New Roman" w:cs="Times New Roman"/>
          <w:color w:val="1D1B11" w:themeColor="background2" w:themeShade="1A"/>
          <w:sz w:val="24"/>
          <w:szCs w:val="24"/>
        </w:rPr>
        <w:t>n</w:t>
      </w:r>
      <w:r w:rsidR="00491933" w:rsidRPr="00F074EF">
        <w:rPr>
          <w:rFonts w:ascii="Times New Roman" w:hAnsi="Times New Roman" w:cs="Times New Roman"/>
          <w:color w:val="1D1B11" w:themeColor="background2" w:themeShade="1A"/>
          <w:sz w:val="24"/>
          <w:szCs w:val="24"/>
        </w:rPr>
        <w:t>gan menilai kinerja makro pemerintah sangat penting karena keberhasilan atau kegagalan dalam kinerja makro ini sangat berkaitan dengan laporan keuangan yang merupakan gambaran kinerja mikro. Kemudian kinerja makro merupakan cerminan dari kinerja mikro. Oleh karena itu, jika kinerja makro kurang baik</w:t>
      </w:r>
      <w:r w:rsidR="00BC679C" w:rsidRPr="00F074EF">
        <w:rPr>
          <w:rFonts w:ascii="Times New Roman" w:hAnsi="Times New Roman" w:cs="Times New Roman"/>
          <w:color w:val="1D1B11" w:themeColor="background2" w:themeShade="1A"/>
          <w:sz w:val="24"/>
          <w:szCs w:val="24"/>
        </w:rPr>
        <w:t>, maka besar kemu</w:t>
      </w:r>
      <w:r w:rsidR="00491933" w:rsidRPr="00F074EF">
        <w:rPr>
          <w:rFonts w:ascii="Times New Roman" w:hAnsi="Times New Roman" w:cs="Times New Roman"/>
          <w:color w:val="1D1B11" w:themeColor="background2" w:themeShade="1A"/>
          <w:sz w:val="24"/>
          <w:szCs w:val="24"/>
        </w:rPr>
        <w:t>ngkinan kinerja mikro juga kurang baik.</w:t>
      </w:r>
      <w:r w:rsidR="002E6097" w:rsidRPr="00F074EF">
        <w:rPr>
          <w:rFonts w:ascii="Times New Roman" w:hAnsi="Times New Roman" w:cs="Times New Roman"/>
          <w:color w:val="1D1B11" w:themeColor="background2" w:themeShade="1A"/>
          <w:sz w:val="24"/>
          <w:szCs w:val="24"/>
        </w:rPr>
        <w:tab/>
      </w:r>
      <w:r w:rsidR="00607933" w:rsidRPr="00F074EF">
        <w:rPr>
          <w:rFonts w:ascii="Times New Roman" w:hAnsi="Times New Roman" w:cs="Times New Roman"/>
          <w:color w:val="1D1B11" w:themeColor="background2" w:themeShade="1A"/>
          <w:sz w:val="24"/>
          <w:szCs w:val="24"/>
        </w:rPr>
        <w:t>Oleh karena itu, pelayaan aparatur harus lebih proaktif dalam mencermati paradigma baru global agar pela</w:t>
      </w:r>
      <w:r w:rsidR="00110A33" w:rsidRPr="00F074EF">
        <w:rPr>
          <w:rFonts w:ascii="Times New Roman" w:hAnsi="Times New Roman" w:cs="Times New Roman"/>
          <w:color w:val="1D1B11" w:themeColor="background2" w:themeShade="1A"/>
          <w:sz w:val="24"/>
          <w:szCs w:val="24"/>
        </w:rPr>
        <w:t>y</w:t>
      </w:r>
      <w:r w:rsidR="00607933" w:rsidRPr="00F074EF">
        <w:rPr>
          <w:rFonts w:ascii="Times New Roman" w:hAnsi="Times New Roman" w:cs="Times New Roman"/>
          <w:color w:val="1D1B11" w:themeColor="background2" w:themeShade="1A"/>
          <w:sz w:val="24"/>
          <w:szCs w:val="24"/>
        </w:rPr>
        <w:t>ananya mempunyai daya saing yang tinggi dalam berbagai aktivitas publik</w:t>
      </w:r>
      <w:r w:rsidR="00C60D26" w:rsidRPr="00F074EF">
        <w:rPr>
          <w:rFonts w:ascii="Times New Roman" w:hAnsi="Times New Roman" w:cs="Times New Roman"/>
          <w:color w:val="1D1B11" w:themeColor="background2" w:themeShade="1A"/>
          <w:sz w:val="24"/>
          <w:szCs w:val="24"/>
        </w:rPr>
        <w:t xml:space="preserve">. </w:t>
      </w:r>
      <w:r w:rsidR="00BA41F0" w:rsidRPr="00F074EF">
        <w:rPr>
          <w:rFonts w:ascii="Times New Roman" w:hAnsi="Times New Roman" w:cs="Times New Roman"/>
          <w:color w:val="1D1B11" w:themeColor="background2" w:themeShade="1A"/>
          <w:sz w:val="24"/>
          <w:szCs w:val="24"/>
        </w:rPr>
        <w:t>Sampai saat ini, masyarakat masih belum memiliki kepastian dalam hal biaya dan waktu dalam memperoleh pelayanan publik, terutama yang diberikan oleh birokrasi pemerintah dan kepolisian. Kepastian informasi lebih disediakan oleh swasta, bahkan dengan berbagai kemudahan dalam menyediakan pelayanan yang murah, responsif dan inovatif. Sebaliknnya pelayanan yang diberiakan oleh</w:t>
      </w:r>
      <w:r w:rsidR="007E3781" w:rsidRPr="00F074EF">
        <w:rPr>
          <w:rFonts w:ascii="Times New Roman" w:hAnsi="Times New Roman" w:cs="Times New Roman"/>
          <w:color w:val="1D1B11" w:themeColor="background2" w:themeShade="1A"/>
          <w:sz w:val="24"/>
          <w:szCs w:val="24"/>
        </w:rPr>
        <w:t xml:space="preserve"> pegawai pemerintahan masih me</w:t>
      </w:r>
      <w:r w:rsidR="00BA41F0" w:rsidRPr="00F074EF">
        <w:rPr>
          <w:rFonts w:ascii="Times New Roman" w:hAnsi="Times New Roman" w:cs="Times New Roman"/>
          <w:color w:val="1D1B11" w:themeColor="background2" w:themeShade="1A"/>
          <w:sz w:val="24"/>
          <w:szCs w:val="24"/>
        </w:rPr>
        <w:t>ngidap penyakit birokrasi seperti lamban, berbelit-belit dan kurang berkualitas</w:t>
      </w:r>
      <w:r w:rsidR="00FA7E54" w:rsidRPr="00F074EF">
        <w:rPr>
          <w:rFonts w:ascii="Times New Roman" w:hAnsi="Times New Roman" w:cs="Times New Roman"/>
          <w:color w:val="1D1B11" w:themeColor="background2" w:themeShade="1A"/>
          <w:sz w:val="24"/>
          <w:szCs w:val="24"/>
        </w:rPr>
        <w:t>. Hal ini berbanding terbalik dengan sejumlah honor atau gaji yang diterima oleh pegawai pemerintahan dimana jumlah belanja pegawai naik se</w:t>
      </w:r>
      <w:r w:rsidR="007E3781" w:rsidRPr="00F074EF">
        <w:rPr>
          <w:rFonts w:ascii="Times New Roman" w:hAnsi="Times New Roman" w:cs="Times New Roman"/>
          <w:color w:val="1D1B11" w:themeColor="background2" w:themeShade="1A"/>
          <w:sz w:val="24"/>
          <w:szCs w:val="24"/>
        </w:rPr>
        <w:t>tiap tahunnya,</w:t>
      </w:r>
      <w:r w:rsidR="00FA7E54" w:rsidRPr="00F074EF">
        <w:rPr>
          <w:rFonts w:ascii="Times New Roman" w:hAnsi="Times New Roman" w:cs="Times New Roman"/>
          <w:color w:val="1D1B11" w:themeColor="background2" w:themeShade="1A"/>
          <w:sz w:val="24"/>
          <w:szCs w:val="24"/>
        </w:rPr>
        <w:t xml:space="preserve"> dimana salah satu penerimaan negara yang digunakan untuk membayar gaji dan honor pegawai pemerintahan yaitu bersumber dari pajak kendaraan bermotor yang setiap tahunnya dibayarkan oleh masyarakat dalam hal ini wajib pajak. Lalu apakah slogan dari rakyat untuk rakyat dapat terlihat dari pelayanan yang diberikan oleh pegawai pemerintahan kepada masarakat ?. </w:t>
      </w:r>
      <w:r w:rsidR="007E3781" w:rsidRPr="00F074EF">
        <w:rPr>
          <w:rFonts w:ascii="Times New Roman" w:hAnsi="Times New Roman" w:cs="Times New Roman"/>
          <w:color w:val="1D1B11" w:themeColor="background2" w:themeShade="1A"/>
          <w:sz w:val="24"/>
          <w:szCs w:val="24"/>
        </w:rPr>
        <w:t>U</w:t>
      </w:r>
      <w:r w:rsidR="00FA7E54" w:rsidRPr="00F074EF">
        <w:rPr>
          <w:rFonts w:ascii="Times New Roman" w:hAnsi="Times New Roman" w:cs="Times New Roman"/>
          <w:color w:val="1D1B11" w:themeColor="background2" w:themeShade="1A"/>
          <w:sz w:val="24"/>
          <w:szCs w:val="24"/>
        </w:rPr>
        <w:t xml:space="preserve">nsur </w:t>
      </w:r>
      <w:r w:rsidR="00FA7E54" w:rsidRPr="00F074EF">
        <w:rPr>
          <w:rFonts w:ascii="Times New Roman" w:hAnsi="Times New Roman" w:cs="Times New Roman"/>
          <w:i/>
          <w:color w:val="1D1B11" w:themeColor="background2" w:themeShade="1A"/>
          <w:sz w:val="24"/>
          <w:szCs w:val="24"/>
        </w:rPr>
        <w:t xml:space="preserve">value for money </w:t>
      </w:r>
      <w:r w:rsidR="00FA7E54" w:rsidRPr="00F074EF">
        <w:rPr>
          <w:rFonts w:ascii="Times New Roman" w:hAnsi="Times New Roman" w:cs="Times New Roman"/>
          <w:color w:val="1D1B11" w:themeColor="background2" w:themeShade="1A"/>
          <w:sz w:val="24"/>
          <w:szCs w:val="24"/>
        </w:rPr>
        <w:t xml:space="preserve">harus lah diterapkan dalam hal pemberian layanan kepada masyarakat, dimana kinerja pelayanan yang baik dapat terlihat dari </w:t>
      </w:r>
      <w:r w:rsidR="00FA7E54" w:rsidRPr="00F074EF">
        <w:rPr>
          <w:rFonts w:ascii="Times New Roman" w:hAnsi="Times New Roman" w:cs="Times New Roman"/>
          <w:i/>
          <w:color w:val="1D1B11" w:themeColor="background2" w:themeShade="1A"/>
          <w:sz w:val="24"/>
          <w:szCs w:val="24"/>
        </w:rPr>
        <w:t>feedback</w:t>
      </w:r>
      <w:r w:rsidR="00FA7E54" w:rsidRPr="00F074EF">
        <w:rPr>
          <w:rFonts w:ascii="Times New Roman" w:hAnsi="Times New Roman" w:cs="Times New Roman"/>
          <w:color w:val="1D1B11" w:themeColor="background2" w:themeShade="1A"/>
          <w:sz w:val="24"/>
          <w:szCs w:val="24"/>
        </w:rPr>
        <w:t xml:space="preserve"> yang baik yang diberikan masyarakat kepada institusi pemerintah dan kepolisian khususnya. Lalu kinerja pelayanan yang baik dan memuaskan dapat terlihat dari tercapai atau tidaknnya target yag ditetapkan oleh institusi pemerintahan tersebut</w:t>
      </w:r>
      <w:r w:rsidR="00DB671B" w:rsidRPr="00F074EF">
        <w:rPr>
          <w:rFonts w:ascii="Times New Roman" w:hAnsi="Times New Roman" w:cs="Times New Roman"/>
          <w:color w:val="1D1B11" w:themeColor="background2" w:themeShade="1A"/>
          <w:sz w:val="24"/>
          <w:szCs w:val="24"/>
        </w:rPr>
        <w:t xml:space="preserve">. Nilai-nilai dari konsep </w:t>
      </w:r>
      <w:r w:rsidR="00DB671B" w:rsidRPr="00F074EF">
        <w:rPr>
          <w:rFonts w:ascii="Times New Roman" w:hAnsi="Times New Roman" w:cs="Times New Roman"/>
          <w:i/>
          <w:color w:val="1D1B11" w:themeColor="background2" w:themeShade="1A"/>
          <w:sz w:val="24"/>
          <w:szCs w:val="24"/>
        </w:rPr>
        <w:t xml:space="preserve">value for money </w:t>
      </w:r>
      <w:r w:rsidR="00DB671B" w:rsidRPr="00F074EF">
        <w:rPr>
          <w:rFonts w:ascii="Times New Roman" w:hAnsi="Times New Roman" w:cs="Times New Roman"/>
          <w:color w:val="1D1B11" w:themeColor="background2" w:themeShade="1A"/>
          <w:sz w:val="24"/>
          <w:szCs w:val="24"/>
        </w:rPr>
        <w:t xml:space="preserve"> yaitu efisien, efektif da ekonnimis haruslah diterapkan agar </w:t>
      </w:r>
      <w:r w:rsidR="00DB671B" w:rsidRPr="00F074EF">
        <w:rPr>
          <w:rFonts w:ascii="Times New Roman" w:hAnsi="Times New Roman" w:cs="Times New Roman"/>
          <w:color w:val="1D1B11" w:themeColor="background2" w:themeShade="1A"/>
          <w:sz w:val="24"/>
          <w:szCs w:val="24"/>
        </w:rPr>
        <w:lastRenderedPageBreak/>
        <w:t xml:space="preserve">menghindari dari kebocoran anggaran pemerintah, dimana sejumlah uang yag diterima pegawai dalam bentuk gaji atau honor harus sesuai dengann kinerja institusi dan individu itu sendiri, sehhingga sejumlah uang yang dibayarkan oleh masyarakat dalam hal pajak kendaraan tidak sia-sia karena sesuai dengan pelayanan yang diberikan oleh pegawai pemerintahan. </w:t>
      </w:r>
    </w:p>
    <w:p w:rsidR="007E3781" w:rsidRPr="00F074EF" w:rsidRDefault="007E3781" w:rsidP="007E3781">
      <w:pPr>
        <w:spacing w:after="120" w:line="360" w:lineRule="auto"/>
        <w:ind w:firstLine="720"/>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Berdasarkan data yang penulis peroleh dari penerimaan Pajak Kendaraan Bermotor (PKB) </w:t>
      </w:r>
      <w:r w:rsidR="00483A3E" w:rsidRPr="00F074EF">
        <w:rPr>
          <w:rFonts w:ascii="Times New Roman" w:hAnsi="Times New Roman" w:cs="Times New Roman"/>
          <w:color w:val="1D1B11" w:themeColor="background2" w:themeShade="1A"/>
          <w:sz w:val="24"/>
          <w:szCs w:val="24"/>
        </w:rPr>
        <w:t>Sistem Administrasi Manunggal Satu Atap (SAMSAT)</w:t>
      </w:r>
      <w:r w:rsidRPr="00F074EF">
        <w:rPr>
          <w:rFonts w:ascii="Times New Roman" w:hAnsi="Times New Roman" w:cs="Times New Roman"/>
          <w:color w:val="1D1B11" w:themeColor="background2" w:themeShade="1A"/>
          <w:sz w:val="24"/>
          <w:szCs w:val="24"/>
        </w:rPr>
        <w:t xml:space="preserve"> kota Palembang, dimana dari tahun 2015 sampai tahun 2017 menunjukkan bahwa realisasi penerimaan PKB belum mencapai target yang telah ditetapkan. Bahkan persentasenya cenderung menurun dari tahun 2015 84,76%, tahun 2016 82,25% dan pada tahun 2017 73,78 %. Walaupun realisasi setiap tahunnya meningkat, tetapi target yang ditetapkan oleh organisasi pemerintah daerah tidak dapat dicapai dari tahun ke tahunnya </w:t>
      </w:r>
    </w:p>
    <w:p w:rsidR="007E3781" w:rsidRPr="00F074EF" w:rsidRDefault="007E3781" w:rsidP="007E3781">
      <w:pPr>
        <w:spacing w:after="0" w:line="240" w:lineRule="auto"/>
        <w:ind w:firstLine="720"/>
        <w:jc w:val="center"/>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Tabel 1.2</w:t>
      </w:r>
    </w:p>
    <w:tbl>
      <w:tblPr>
        <w:tblW w:w="8020" w:type="dxa"/>
        <w:tblInd w:w="93" w:type="dxa"/>
        <w:tblLook w:val="04A0" w:firstRow="1" w:lastRow="0" w:firstColumn="1" w:lastColumn="0" w:noHBand="0" w:noVBand="1"/>
      </w:tblPr>
      <w:tblGrid>
        <w:gridCol w:w="1606"/>
        <w:gridCol w:w="2180"/>
        <w:gridCol w:w="2180"/>
        <w:gridCol w:w="2054"/>
      </w:tblGrid>
      <w:tr w:rsidR="00F074EF" w:rsidRPr="00F074EF" w:rsidTr="007E3781">
        <w:trPr>
          <w:trHeight w:val="300"/>
        </w:trPr>
        <w:tc>
          <w:tcPr>
            <w:tcW w:w="8020" w:type="dxa"/>
            <w:gridSpan w:val="4"/>
            <w:tcBorders>
              <w:bottom w:val="nil"/>
            </w:tcBorders>
            <w:shd w:val="clear" w:color="auto" w:fill="auto"/>
            <w:noWrap/>
            <w:vAlign w:val="bottom"/>
            <w:hideMark/>
          </w:tcPr>
          <w:p w:rsidR="007E3781" w:rsidRPr="00F074EF" w:rsidRDefault="00483A3E" w:rsidP="007E3781">
            <w:pPr>
              <w:spacing w:after="0" w:line="240" w:lineRule="auto"/>
              <w:jc w:val="center"/>
              <w:rPr>
                <w:rFonts w:ascii="Times New Roman" w:eastAsia="Times New Roman" w:hAnsi="Times New Roman" w:cs="Times New Roman"/>
                <w:color w:val="1D1B11" w:themeColor="background2" w:themeShade="1A"/>
                <w:sz w:val="24"/>
                <w:szCs w:val="24"/>
                <w:lang w:eastAsia="id-ID"/>
              </w:rPr>
            </w:pPr>
            <w:r w:rsidRPr="00F074EF">
              <w:rPr>
                <w:rFonts w:ascii="Times New Roman" w:eastAsia="Times New Roman" w:hAnsi="Times New Roman" w:cs="Times New Roman"/>
                <w:color w:val="1D1B11" w:themeColor="background2" w:themeShade="1A"/>
                <w:sz w:val="24"/>
                <w:szCs w:val="24"/>
                <w:lang w:eastAsia="id-ID"/>
              </w:rPr>
              <w:t>Peneriman Pajak Kendaraan Bermotor</w:t>
            </w:r>
          </w:p>
        </w:tc>
      </w:tr>
      <w:tr w:rsidR="00F074EF" w:rsidRPr="00F074EF" w:rsidTr="007E3781">
        <w:trPr>
          <w:trHeight w:val="300"/>
        </w:trPr>
        <w:tc>
          <w:tcPr>
            <w:tcW w:w="8020" w:type="dxa"/>
            <w:gridSpan w:val="4"/>
            <w:tcBorders>
              <w:top w:val="nil"/>
              <w:bottom w:val="single" w:sz="4" w:space="0" w:color="auto"/>
            </w:tcBorders>
            <w:shd w:val="clear" w:color="auto" w:fill="auto"/>
            <w:noWrap/>
            <w:vAlign w:val="bottom"/>
            <w:hideMark/>
          </w:tcPr>
          <w:p w:rsidR="007E3781" w:rsidRPr="00F074EF" w:rsidRDefault="007E3781" w:rsidP="00E03325">
            <w:pPr>
              <w:spacing w:after="0" w:line="240" w:lineRule="auto"/>
              <w:jc w:val="center"/>
              <w:rPr>
                <w:rFonts w:ascii="Times New Roman" w:eastAsia="Times New Roman" w:hAnsi="Times New Roman" w:cs="Times New Roman"/>
                <w:color w:val="1D1B11" w:themeColor="background2" w:themeShade="1A"/>
                <w:sz w:val="24"/>
                <w:szCs w:val="24"/>
                <w:lang w:eastAsia="id-ID"/>
              </w:rPr>
            </w:pPr>
            <w:r w:rsidRPr="00F074EF">
              <w:rPr>
                <w:rFonts w:ascii="Times New Roman" w:eastAsia="Times New Roman" w:hAnsi="Times New Roman" w:cs="Times New Roman"/>
                <w:color w:val="1D1B11" w:themeColor="background2" w:themeShade="1A"/>
                <w:sz w:val="24"/>
                <w:szCs w:val="24"/>
                <w:lang w:eastAsia="id-ID"/>
              </w:rPr>
              <w:t xml:space="preserve"> </w:t>
            </w:r>
            <w:r w:rsidR="00483A3E" w:rsidRPr="00F074EF">
              <w:rPr>
                <w:rFonts w:ascii="Times New Roman" w:eastAsia="Times New Roman" w:hAnsi="Times New Roman" w:cs="Times New Roman"/>
                <w:color w:val="1D1B11" w:themeColor="background2" w:themeShade="1A"/>
                <w:sz w:val="24"/>
                <w:szCs w:val="24"/>
                <w:lang w:eastAsia="id-ID"/>
              </w:rPr>
              <w:t>Sistem Administrasi Manunggal Satu Atap (SAMSAT)</w:t>
            </w:r>
            <w:r w:rsidRPr="00F074EF">
              <w:rPr>
                <w:rFonts w:ascii="Times New Roman" w:eastAsia="Times New Roman" w:hAnsi="Times New Roman" w:cs="Times New Roman"/>
                <w:color w:val="1D1B11" w:themeColor="background2" w:themeShade="1A"/>
                <w:sz w:val="24"/>
                <w:szCs w:val="24"/>
                <w:lang w:eastAsia="id-ID"/>
              </w:rPr>
              <w:t xml:space="preserve"> </w:t>
            </w:r>
            <w:r w:rsidR="00483A3E" w:rsidRPr="00F074EF">
              <w:rPr>
                <w:rFonts w:ascii="Times New Roman" w:eastAsia="Times New Roman" w:hAnsi="Times New Roman" w:cs="Times New Roman"/>
                <w:color w:val="1D1B11" w:themeColor="background2" w:themeShade="1A"/>
                <w:sz w:val="24"/>
                <w:szCs w:val="24"/>
                <w:lang w:eastAsia="id-ID"/>
              </w:rPr>
              <w:t>Kota Palembang 2015-2017</w:t>
            </w:r>
          </w:p>
        </w:tc>
      </w:tr>
      <w:tr w:rsidR="00F074EF" w:rsidRPr="00F074EF" w:rsidTr="00E03325">
        <w:trPr>
          <w:trHeight w:val="315"/>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E3781" w:rsidRPr="00F074EF" w:rsidRDefault="00483A3E" w:rsidP="00E03325">
            <w:pPr>
              <w:spacing w:after="0" w:line="240" w:lineRule="auto"/>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Pkb</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2015</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2016</w:t>
            </w:r>
          </w:p>
        </w:tc>
        <w:tc>
          <w:tcPr>
            <w:tcW w:w="2054"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2017</w:t>
            </w:r>
          </w:p>
        </w:tc>
      </w:tr>
      <w:tr w:rsidR="00F074EF" w:rsidRPr="00F074EF" w:rsidTr="00E03325">
        <w:trPr>
          <w:trHeight w:val="315"/>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E3781" w:rsidRPr="00F074EF" w:rsidRDefault="00483A3E" w:rsidP="00E03325">
            <w:pPr>
              <w:spacing w:after="0" w:line="240" w:lineRule="auto"/>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Target</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 xml:space="preserve">  360.000.422.835,00 </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 xml:space="preserve">  480.043.066.224,00 </w:t>
            </w:r>
          </w:p>
        </w:tc>
        <w:tc>
          <w:tcPr>
            <w:tcW w:w="2054"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506.059.994.388,00</w:t>
            </w:r>
          </w:p>
        </w:tc>
      </w:tr>
      <w:tr w:rsidR="00F074EF" w:rsidRPr="00F074EF" w:rsidTr="00E03325">
        <w:trPr>
          <w:trHeight w:val="315"/>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E3781" w:rsidRPr="00F074EF" w:rsidRDefault="00483A3E" w:rsidP="00E03325">
            <w:pPr>
              <w:spacing w:after="0" w:line="240" w:lineRule="auto"/>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Realisasi</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305.128.261.170,00</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394.834.976.555,00</w:t>
            </w:r>
          </w:p>
        </w:tc>
        <w:tc>
          <w:tcPr>
            <w:tcW w:w="2054"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373.380.916.607,00</w:t>
            </w:r>
          </w:p>
        </w:tc>
      </w:tr>
      <w:tr w:rsidR="00F074EF" w:rsidRPr="00F074EF" w:rsidTr="00E03325">
        <w:trPr>
          <w:trHeight w:val="315"/>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E3781" w:rsidRPr="00F074EF" w:rsidRDefault="00483A3E" w:rsidP="00E03325">
            <w:pPr>
              <w:spacing w:after="0" w:line="240" w:lineRule="auto"/>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Persentase</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84,76</w:t>
            </w:r>
          </w:p>
        </w:tc>
        <w:tc>
          <w:tcPr>
            <w:tcW w:w="2180"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82,25</w:t>
            </w:r>
          </w:p>
        </w:tc>
        <w:tc>
          <w:tcPr>
            <w:tcW w:w="2054" w:type="dxa"/>
            <w:tcBorders>
              <w:top w:val="nil"/>
              <w:left w:val="nil"/>
              <w:bottom w:val="single" w:sz="4" w:space="0" w:color="auto"/>
              <w:right w:val="single" w:sz="4" w:space="0" w:color="auto"/>
            </w:tcBorders>
            <w:shd w:val="clear" w:color="auto" w:fill="auto"/>
            <w:noWrap/>
            <w:vAlign w:val="bottom"/>
            <w:hideMark/>
          </w:tcPr>
          <w:p w:rsidR="007E3781" w:rsidRPr="00F074EF" w:rsidRDefault="007E3781" w:rsidP="00E03325">
            <w:pPr>
              <w:spacing w:after="0" w:line="240" w:lineRule="auto"/>
              <w:jc w:val="right"/>
              <w:rPr>
                <w:rFonts w:ascii="Times New Roman" w:eastAsia="Times New Roman" w:hAnsi="Times New Roman" w:cs="Times New Roman"/>
                <w:color w:val="1D1B11" w:themeColor="background2" w:themeShade="1A"/>
                <w:lang w:eastAsia="id-ID"/>
              </w:rPr>
            </w:pPr>
            <w:r w:rsidRPr="00F074EF">
              <w:rPr>
                <w:rFonts w:ascii="Times New Roman" w:eastAsia="Times New Roman" w:hAnsi="Times New Roman" w:cs="Times New Roman"/>
                <w:color w:val="1D1B11" w:themeColor="background2" w:themeShade="1A"/>
                <w:lang w:eastAsia="id-ID"/>
              </w:rPr>
              <w:t>73,78</w:t>
            </w:r>
          </w:p>
        </w:tc>
      </w:tr>
    </w:tbl>
    <w:p w:rsidR="00C60D26" w:rsidRPr="00F66D2C" w:rsidRDefault="00C60D26" w:rsidP="00C60D26">
      <w:pPr>
        <w:spacing w:after="0" w:line="360" w:lineRule="auto"/>
        <w:jc w:val="both"/>
        <w:rPr>
          <w:rFonts w:ascii="Times New Roman" w:hAnsi="Times New Roman" w:cs="Times New Roman"/>
          <w:color w:val="1D1B11" w:themeColor="background2" w:themeShade="1A"/>
          <w:sz w:val="18"/>
          <w:szCs w:val="24"/>
        </w:rPr>
      </w:pPr>
      <w:r w:rsidRPr="00F66D2C">
        <w:rPr>
          <w:rFonts w:ascii="Times New Roman" w:hAnsi="Times New Roman" w:cs="Times New Roman"/>
          <w:color w:val="1D1B11" w:themeColor="background2" w:themeShade="1A"/>
          <w:sz w:val="18"/>
          <w:szCs w:val="24"/>
        </w:rPr>
        <w:t xml:space="preserve">Sumber : </w:t>
      </w:r>
      <w:r w:rsidRPr="00F66D2C">
        <w:rPr>
          <w:rFonts w:ascii="Times New Roman" w:hAnsi="Times New Roman" w:cs="Times New Roman"/>
          <w:i/>
          <w:color w:val="1D1B11" w:themeColor="background2" w:themeShade="1A"/>
          <w:sz w:val="18"/>
          <w:szCs w:val="24"/>
        </w:rPr>
        <w:t xml:space="preserve">Data diolah dari </w:t>
      </w:r>
      <w:r w:rsidR="00483A3E" w:rsidRPr="00F66D2C">
        <w:rPr>
          <w:rFonts w:ascii="Times New Roman" w:hAnsi="Times New Roman" w:cs="Times New Roman"/>
          <w:i/>
          <w:color w:val="1D1B11" w:themeColor="background2" w:themeShade="1A"/>
          <w:sz w:val="18"/>
          <w:szCs w:val="24"/>
        </w:rPr>
        <w:t>Sistem Administrasi Manunggal Satu Atap</w:t>
      </w:r>
      <w:r w:rsidR="00483A3E" w:rsidRPr="00F66D2C">
        <w:rPr>
          <w:rFonts w:ascii="Times New Roman" w:hAnsi="Times New Roman" w:cs="Times New Roman"/>
          <w:color w:val="1D1B11" w:themeColor="background2" w:themeShade="1A"/>
          <w:sz w:val="18"/>
          <w:szCs w:val="24"/>
        </w:rPr>
        <w:t xml:space="preserve"> </w:t>
      </w:r>
      <w:r w:rsidR="00483A3E" w:rsidRPr="00F66D2C">
        <w:rPr>
          <w:rFonts w:ascii="Times New Roman" w:hAnsi="Times New Roman" w:cs="Times New Roman"/>
          <w:i/>
          <w:color w:val="1D1B11" w:themeColor="background2" w:themeShade="1A"/>
          <w:sz w:val="18"/>
          <w:szCs w:val="24"/>
        </w:rPr>
        <w:t>(SAMSAT)</w:t>
      </w:r>
      <w:r w:rsidRPr="00F66D2C">
        <w:rPr>
          <w:rFonts w:ascii="Times New Roman" w:hAnsi="Times New Roman" w:cs="Times New Roman"/>
          <w:i/>
          <w:color w:val="1D1B11" w:themeColor="background2" w:themeShade="1A"/>
          <w:sz w:val="18"/>
          <w:szCs w:val="24"/>
        </w:rPr>
        <w:t xml:space="preserve"> Kota Palembang</w:t>
      </w:r>
      <w:r w:rsidRPr="00F66D2C">
        <w:rPr>
          <w:rFonts w:ascii="Times New Roman" w:hAnsi="Times New Roman" w:cs="Times New Roman"/>
          <w:color w:val="1D1B11" w:themeColor="background2" w:themeShade="1A"/>
          <w:sz w:val="18"/>
          <w:szCs w:val="24"/>
        </w:rPr>
        <w:t xml:space="preserve"> 2018</w:t>
      </w:r>
    </w:p>
    <w:p w:rsidR="000A0674" w:rsidRPr="00F074EF" w:rsidRDefault="00203979" w:rsidP="00483A3E">
      <w:pPr>
        <w:spacing w:before="120" w:after="0" w:line="360" w:lineRule="auto"/>
        <w:ind w:firstLine="720"/>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U</w:t>
      </w:r>
      <w:r w:rsidR="000A0674" w:rsidRPr="00F074EF">
        <w:rPr>
          <w:rFonts w:ascii="Times New Roman" w:hAnsi="Times New Roman" w:cs="Times New Roman"/>
          <w:color w:val="1D1B11" w:themeColor="background2" w:themeShade="1A"/>
          <w:sz w:val="24"/>
          <w:szCs w:val="24"/>
        </w:rPr>
        <w:t>ntuk menandai penyelenggaraan urusan pemerintahan yang menjadi kewenangan daerah tersebut , pada dasarnya dilakukan dengan prinsip “</w:t>
      </w:r>
      <w:r w:rsidR="000A0674" w:rsidRPr="00F074EF">
        <w:rPr>
          <w:rFonts w:ascii="Times New Roman" w:hAnsi="Times New Roman" w:cs="Times New Roman"/>
          <w:i/>
          <w:color w:val="1D1B11" w:themeColor="background2" w:themeShade="1A"/>
          <w:sz w:val="24"/>
          <w:szCs w:val="24"/>
        </w:rPr>
        <w:t>money follow function”</w:t>
      </w:r>
      <w:r w:rsidR="000A0674" w:rsidRPr="00F074EF">
        <w:rPr>
          <w:rFonts w:ascii="Times New Roman" w:hAnsi="Times New Roman" w:cs="Times New Roman"/>
          <w:color w:val="1D1B11" w:themeColor="background2" w:themeShade="1A"/>
          <w:sz w:val="24"/>
          <w:szCs w:val="24"/>
        </w:rPr>
        <w:t xml:space="preserve">. Dimana besarnnya sumber pendanaan untuk daerah tersebut juga </w:t>
      </w:r>
      <w:r w:rsidR="00AC36CC" w:rsidRPr="00F074EF">
        <w:rPr>
          <w:rFonts w:ascii="Times New Roman" w:hAnsi="Times New Roman" w:cs="Times New Roman"/>
          <w:color w:val="1D1B11" w:themeColor="background2" w:themeShade="1A"/>
          <w:sz w:val="24"/>
          <w:szCs w:val="24"/>
        </w:rPr>
        <w:t>bersamaan</w:t>
      </w:r>
      <w:r w:rsidR="000A0674" w:rsidRPr="00F074EF">
        <w:rPr>
          <w:rFonts w:ascii="Times New Roman" w:hAnsi="Times New Roman" w:cs="Times New Roman"/>
          <w:color w:val="1D1B11" w:themeColor="background2" w:themeShade="1A"/>
          <w:sz w:val="24"/>
          <w:szCs w:val="24"/>
        </w:rPr>
        <w:t xml:space="preserve"> dengan diskresi yang luas untuk membelanjakannya sesuai kebutuhan dan prioritas daerah. Dengan demikian, diharapkan agar </w:t>
      </w:r>
      <w:r w:rsidR="000A0674" w:rsidRPr="00F074EF">
        <w:rPr>
          <w:rFonts w:ascii="Times New Roman" w:hAnsi="Times New Roman" w:cs="Times New Roman"/>
          <w:i/>
          <w:color w:val="1D1B11" w:themeColor="background2" w:themeShade="1A"/>
          <w:sz w:val="24"/>
          <w:szCs w:val="24"/>
        </w:rPr>
        <w:t xml:space="preserve">local government spending </w:t>
      </w:r>
      <w:r w:rsidR="000A0674" w:rsidRPr="00F074EF">
        <w:rPr>
          <w:rFonts w:ascii="Times New Roman" w:hAnsi="Times New Roman" w:cs="Times New Roman"/>
          <w:color w:val="1D1B11" w:themeColor="background2" w:themeShade="1A"/>
          <w:sz w:val="24"/>
          <w:szCs w:val="24"/>
        </w:rPr>
        <w:t xml:space="preserve">akan benar-benar bermanfaat dan menjadi stimulus fiskal bagi perekonomian di daerah dalam rangka mewujudkan kesejahteraan masyarakat. Oleh karena itu, keberhasilan suatu daerah dalam mewujudkan kesejahteraan masyarakat sangat tergantung pada Pemerintah Daerah dalam mengalokasikan belanjannya pada program dan kegiatan yang berorientasi pada </w:t>
      </w:r>
      <w:r w:rsidR="000A0674" w:rsidRPr="00F074EF">
        <w:rPr>
          <w:rFonts w:ascii="Times New Roman" w:hAnsi="Times New Roman" w:cs="Times New Roman"/>
          <w:color w:val="1D1B11" w:themeColor="background2" w:themeShade="1A"/>
          <w:sz w:val="24"/>
          <w:szCs w:val="24"/>
        </w:rPr>
        <w:lastRenderedPageBreak/>
        <w:t xml:space="preserve">kebutuhan masyarakat (kepentingan publik). Apabila masyarakat disuatu daerah tersebut sudah sejahtera otomatis kemampuan dan kemauan masyarakat dalam membayar pajak dalam hal kewajibannya kepada negara dapat dipenuhi. </w:t>
      </w:r>
      <w:r w:rsidR="00AC36CC" w:rsidRPr="00F074EF">
        <w:rPr>
          <w:rFonts w:ascii="Times New Roman" w:hAnsi="Times New Roman" w:cs="Times New Roman"/>
          <w:color w:val="1D1B11" w:themeColor="background2" w:themeShade="1A"/>
          <w:sz w:val="24"/>
          <w:szCs w:val="24"/>
        </w:rPr>
        <w:t>P</w:t>
      </w:r>
      <w:r w:rsidR="00B44BEB" w:rsidRPr="00F074EF">
        <w:rPr>
          <w:rFonts w:ascii="Times New Roman" w:hAnsi="Times New Roman" w:cs="Times New Roman"/>
          <w:color w:val="1D1B11" w:themeColor="background2" w:themeShade="1A"/>
          <w:sz w:val="24"/>
          <w:szCs w:val="24"/>
        </w:rPr>
        <w:t>otensi dana pembangunan yang paling besar dan berkelanjutan adalah bersumber dari masyarakat sendiri yang dihimpun dari berbagai pajak daerah dan retribusi daerah. peningkatan sumber penerimaan daerah ini sangat ditentukan oleh kemampuan manajerial aparatur Pemerintah Daerah dalam menggerakkan perekonomian masyarakat dan pelaksanaan pemungutan pajak daerah dan retribusi daerah. semakin tinggi kegiatan ekonomi masyarakat akan berdampak pada semakin meningkatnnya kemampuan masyarakat unntuk memenuhi kewajiban membayar pajak serta semakin meningkatnya intensitas dan volume kegiatan yang menjadi objek pajak daerah dan retribusi daerah sehingga akan meningkatkan penerimaan Pemerintah Daerah</w:t>
      </w:r>
    </w:p>
    <w:p w:rsidR="002E6097" w:rsidRPr="00F074EF" w:rsidRDefault="002E6097" w:rsidP="00483A3E">
      <w:pPr>
        <w:spacing w:before="120" w:after="120" w:line="360" w:lineRule="auto"/>
        <w:ind w:firstLine="720"/>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Berdasarka</w:t>
      </w:r>
      <w:r w:rsidR="00B02ECD" w:rsidRPr="00F074EF">
        <w:rPr>
          <w:rFonts w:ascii="Times New Roman" w:hAnsi="Times New Roman" w:cs="Times New Roman"/>
          <w:color w:val="1D1B11" w:themeColor="background2" w:themeShade="1A"/>
          <w:sz w:val="24"/>
          <w:szCs w:val="24"/>
        </w:rPr>
        <w:t>n</w:t>
      </w:r>
      <w:r w:rsidRPr="00F074EF">
        <w:rPr>
          <w:rFonts w:ascii="Times New Roman" w:hAnsi="Times New Roman" w:cs="Times New Roman"/>
          <w:color w:val="1D1B11" w:themeColor="background2" w:themeShade="1A"/>
          <w:sz w:val="24"/>
          <w:szCs w:val="24"/>
        </w:rPr>
        <w:t xml:space="preserve"> uraian diatas, maka penulis tertarik mengambil pembahasan tentang </w:t>
      </w:r>
      <w:r w:rsidR="00765864" w:rsidRPr="00F074EF">
        <w:rPr>
          <w:rFonts w:ascii="Times New Roman" w:hAnsi="Times New Roman" w:cs="Times New Roman"/>
          <w:color w:val="1D1B11" w:themeColor="background2" w:themeShade="1A"/>
          <w:sz w:val="24"/>
          <w:szCs w:val="24"/>
        </w:rPr>
        <w:t>kualitas layanan dengan hubungannya atas kinerja keuangan</w:t>
      </w:r>
      <w:r w:rsidRPr="00F074EF">
        <w:rPr>
          <w:rFonts w:ascii="Times New Roman" w:hAnsi="Times New Roman" w:cs="Times New Roman"/>
          <w:color w:val="1D1B11" w:themeColor="background2" w:themeShade="1A"/>
          <w:sz w:val="24"/>
          <w:szCs w:val="24"/>
        </w:rPr>
        <w:t xml:space="preserve">  dan dengan itu penulis mengambil judul Dalam Tugas Akhir ini tentang “</w:t>
      </w:r>
      <w:r w:rsidR="0038716C" w:rsidRPr="00F074EF">
        <w:rPr>
          <w:rFonts w:ascii="Times New Roman" w:hAnsi="Times New Roman" w:cs="Times New Roman"/>
          <w:color w:val="1D1B11" w:themeColor="background2" w:themeShade="1A"/>
          <w:sz w:val="24"/>
          <w:szCs w:val="24"/>
        </w:rPr>
        <w:t xml:space="preserve">Pengaruh Kualitas Layanan Terhadap </w:t>
      </w:r>
      <w:r w:rsidR="008028D0" w:rsidRPr="00F074EF">
        <w:rPr>
          <w:rFonts w:ascii="Times New Roman" w:hAnsi="Times New Roman" w:cs="Times New Roman"/>
          <w:color w:val="1D1B11" w:themeColor="background2" w:themeShade="1A"/>
          <w:sz w:val="24"/>
          <w:szCs w:val="24"/>
        </w:rPr>
        <w:t>Kinerja Keuangan Publik</w:t>
      </w:r>
      <w:r w:rsidR="0038716C" w:rsidRPr="00F074EF">
        <w:rPr>
          <w:rFonts w:ascii="Times New Roman" w:hAnsi="Times New Roman" w:cs="Times New Roman"/>
          <w:color w:val="1D1B11" w:themeColor="background2" w:themeShade="1A"/>
          <w:sz w:val="24"/>
          <w:szCs w:val="24"/>
        </w:rPr>
        <w:t xml:space="preserve"> </w:t>
      </w:r>
      <w:r w:rsidRPr="00F074EF">
        <w:rPr>
          <w:rFonts w:ascii="Times New Roman" w:hAnsi="Times New Roman" w:cs="Times New Roman"/>
          <w:color w:val="1D1B11" w:themeColor="background2" w:themeShade="1A"/>
          <w:sz w:val="24"/>
          <w:szCs w:val="24"/>
        </w:rPr>
        <w:t>Pada</w:t>
      </w:r>
      <w:r w:rsidR="00B02ECD" w:rsidRPr="00F074EF">
        <w:rPr>
          <w:rFonts w:ascii="Times New Roman" w:hAnsi="Times New Roman" w:cs="Times New Roman"/>
          <w:color w:val="1D1B11" w:themeColor="background2" w:themeShade="1A"/>
          <w:sz w:val="24"/>
          <w:szCs w:val="24"/>
        </w:rPr>
        <w:t xml:space="preserve"> Kantor </w:t>
      </w:r>
      <w:r w:rsidR="00483A3E" w:rsidRPr="00F074EF">
        <w:rPr>
          <w:rFonts w:ascii="Times New Roman" w:hAnsi="Times New Roman" w:cs="Times New Roman"/>
          <w:color w:val="1D1B11" w:themeColor="background2" w:themeShade="1A"/>
          <w:sz w:val="24"/>
          <w:szCs w:val="24"/>
        </w:rPr>
        <w:t>Sistem Administrasi Manunggal Satu Atap (SAMSAT)</w:t>
      </w:r>
      <w:r w:rsidR="00B02ECD" w:rsidRPr="00F074EF">
        <w:rPr>
          <w:rFonts w:ascii="Times New Roman" w:hAnsi="Times New Roman" w:cs="Times New Roman"/>
          <w:color w:val="1D1B11" w:themeColor="background2" w:themeShade="1A"/>
          <w:sz w:val="24"/>
          <w:szCs w:val="24"/>
        </w:rPr>
        <w:t xml:space="preserve"> Kota Palembang</w:t>
      </w:r>
      <w:r w:rsidRPr="00F074EF">
        <w:rPr>
          <w:rFonts w:ascii="Times New Roman" w:hAnsi="Times New Roman" w:cs="Times New Roman"/>
          <w:color w:val="1D1B11" w:themeColor="background2" w:themeShade="1A"/>
          <w:sz w:val="24"/>
          <w:szCs w:val="24"/>
        </w:rPr>
        <w:t>”.</w:t>
      </w:r>
    </w:p>
    <w:p w:rsidR="00B02ECD" w:rsidRPr="00F074EF" w:rsidRDefault="00B02ECD" w:rsidP="00F442BC">
      <w:pPr>
        <w:spacing w:after="120" w:line="360" w:lineRule="auto"/>
        <w:jc w:val="both"/>
        <w:rPr>
          <w:rFonts w:ascii="Times New Roman" w:hAnsi="Times New Roman" w:cs="Times New Roman"/>
          <w:b/>
          <w:color w:val="1D1B11" w:themeColor="background2" w:themeShade="1A"/>
          <w:sz w:val="24"/>
          <w:szCs w:val="24"/>
        </w:rPr>
      </w:pPr>
      <w:r w:rsidRPr="00F074EF">
        <w:rPr>
          <w:rFonts w:ascii="Times New Roman" w:hAnsi="Times New Roman" w:cs="Times New Roman"/>
          <w:b/>
          <w:color w:val="1D1B11" w:themeColor="background2" w:themeShade="1A"/>
          <w:sz w:val="24"/>
          <w:szCs w:val="24"/>
        </w:rPr>
        <w:t>1.2 Rumusan Masalah</w:t>
      </w:r>
    </w:p>
    <w:p w:rsidR="00B02ECD" w:rsidRPr="00F074EF" w:rsidRDefault="00B02ECD" w:rsidP="006F2B26">
      <w:pPr>
        <w:spacing w:after="0" w:line="360" w:lineRule="auto"/>
        <w:ind w:firstLine="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Berdasarkan latar belakang di atas, maka rumusan masalah yang diuraikan penulis adalah </w:t>
      </w:r>
    </w:p>
    <w:p w:rsidR="00B02ECD" w:rsidRPr="00F074EF" w:rsidRDefault="00B02ECD" w:rsidP="006F2B26">
      <w:pPr>
        <w:spacing w:after="240" w:line="360" w:lineRule="auto"/>
        <w:ind w:firstLine="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Apakah </w:t>
      </w:r>
      <w:r w:rsidR="00F66D2C">
        <w:rPr>
          <w:rFonts w:ascii="Times New Roman" w:hAnsi="Times New Roman" w:cs="Times New Roman"/>
          <w:color w:val="1D1B11" w:themeColor="background2" w:themeShade="1A"/>
          <w:sz w:val="24"/>
          <w:szCs w:val="24"/>
        </w:rPr>
        <w:t>terdapat</w:t>
      </w:r>
      <w:r w:rsidRPr="00F074EF">
        <w:rPr>
          <w:rFonts w:ascii="Times New Roman" w:hAnsi="Times New Roman" w:cs="Times New Roman"/>
          <w:color w:val="1D1B11" w:themeColor="background2" w:themeShade="1A"/>
          <w:sz w:val="24"/>
          <w:szCs w:val="24"/>
        </w:rPr>
        <w:t xml:space="preserve"> pengaruh </w:t>
      </w:r>
      <w:r w:rsidR="00584D8A" w:rsidRPr="00F074EF">
        <w:rPr>
          <w:rFonts w:ascii="Times New Roman" w:hAnsi="Times New Roman" w:cs="Times New Roman"/>
          <w:color w:val="1D1B11" w:themeColor="background2" w:themeShade="1A"/>
          <w:sz w:val="24"/>
          <w:szCs w:val="24"/>
        </w:rPr>
        <w:t>Kualitas</w:t>
      </w:r>
      <w:r w:rsidR="00EA4864" w:rsidRPr="00F074EF">
        <w:rPr>
          <w:rFonts w:ascii="Times New Roman" w:hAnsi="Times New Roman" w:cs="Times New Roman"/>
          <w:color w:val="1D1B11" w:themeColor="background2" w:themeShade="1A"/>
          <w:sz w:val="24"/>
          <w:szCs w:val="24"/>
        </w:rPr>
        <w:t xml:space="preserve"> Layanan</w:t>
      </w:r>
      <w:r w:rsidRPr="00F074EF">
        <w:rPr>
          <w:rFonts w:ascii="Times New Roman" w:hAnsi="Times New Roman" w:cs="Times New Roman"/>
          <w:color w:val="1D1B11" w:themeColor="background2" w:themeShade="1A"/>
          <w:sz w:val="24"/>
          <w:szCs w:val="24"/>
        </w:rPr>
        <w:t xml:space="preserve"> terhadap </w:t>
      </w:r>
      <w:r w:rsidR="008028D0" w:rsidRPr="00F074EF">
        <w:rPr>
          <w:rFonts w:ascii="Times New Roman" w:hAnsi="Times New Roman" w:cs="Times New Roman"/>
          <w:color w:val="1D1B11" w:themeColor="background2" w:themeShade="1A"/>
          <w:sz w:val="24"/>
          <w:szCs w:val="24"/>
        </w:rPr>
        <w:t>Kinerja Keuangan Publik</w:t>
      </w:r>
      <w:r w:rsidRPr="00F074EF">
        <w:rPr>
          <w:rFonts w:ascii="Times New Roman" w:hAnsi="Times New Roman" w:cs="Times New Roman"/>
          <w:color w:val="1D1B11" w:themeColor="background2" w:themeShade="1A"/>
          <w:sz w:val="24"/>
          <w:szCs w:val="24"/>
        </w:rPr>
        <w:t xml:space="preserve"> pada Kantor </w:t>
      </w:r>
      <w:r w:rsidR="00483A3E" w:rsidRPr="00F074EF">
        <w:rPr>
          <w:rFonts w:ascii="Times New Roman" w:hAnsi="Times New Roman" w:cs="Times New Roman"/>
          <w:color w:val="1D1B11" w:themeColor="background2" w:themeShade="1A"/>
          <w:sz w:val="24"/>
          <w:szCs w:val="24"/>
        </w:rPr>
        <w:t>Sistem Administrasi Manunggal Satu Atap (SAMSAT)</w:t>
      </w:r>
      <w:r w:rsidRPr="00F074EF">
        <w:rPr>
          <w:rFonts w:ascii="Times New Roman" w:hAnsi="Times New Roman" w:cs="Times New Roman"/>
          <w:color w:val="1D1B11" w:themeColor="background2" w:themeShade="1A"/>
          <w:sz w:val="24"/>
          <w:szCs w:val="24"/>
        </w:rPr>
        <w:t xml:space="preserve"> kota Palembang</w:t>
      </w:r>
      <w:r w:rsidR="006F2B26" w:rsidRPr="00F074EF">
        <w:rPr>
          <w:rFonts w:ascii="Times New Roman" w:hAnsi="Times New Roman" w:cs="Times New Roman"/>
          <w:color w:val="1D1B11" w:themeColor="background2" w:themeShade="1A"/>
          <w:sz w:val="24"/>
          <w:szCs w:val="24"/>
        </w:rPr>
        <w:t xml:space="preserve"> </w:t>
      </w:r>
      <w:r w:rsidRPr="00F074EF">
        <w:rPr>
          <w:rFonts w:ascii="Times New Roman" w:hAnsi="Times New Roman" w:cs="Times New Roman"/>
          <w:color w:val="1D1B11" w:themeColor="background2" w:themeShade="1A"/>
          <w:sz w:val="24"/>
          <w:szCs w:val="24"/>
        </w:rPr>
        <w:t>?</w:t>
      </w:r>
    </w:p>
    <w:p w:rsidR="00EA4864" w:rsidRPr="00F074EF" w:rsidRDefault="00EA4864" w:rsidP="00EA4864">
      <w:pPr>
        <w:spacing w:line="360" w:lineRule="auto"/>
        <w:ind w:left="709" w:hanging="709"/>
        <w:jc w:val="both"/>
        <w:rPr>
          <w:rFonts w:ascii="Times New Roman" w:hAnsi="Times New Roman" w:cs="Times New Roman"/>
          <w:b/>
          <w:color w:val="1D1B11" w:themeColor="background2" w:themeShade="1A"/>
          <w:sz w:val="24"/>
          <w:szCs w:val="24"/>
        </w:rPr>
      </w:pPr>
      <w:r w:rsidRPr="00F074EF">
        <w:rPr>
          <w:rFonts w:ascii="Times New Roman" w:hAnsi="Times New Roman" w:cs="Times New Roman"/>
          <w:b/>
          <w:color w:val="1D1B11" w:themeColor="background2" w:themeShade="1A"/>
          <w:sz w:val="24"/>
          <w:szCs w:val="24"/>
        </w:rPr>
        <w:t>1.3 Tujuan</w:t>
      </w:r>
    </w:p>
    <w:p w:rsidR="00EA4864" w:rsidRPr="00F074EF" w:rsidRDefault="00EA4864" w:rsidP="00F442BC">
      <w:pPr>
        <w:spacing w:after="0" w:line="360" w:lineRule="auto"/>
        <w:ind w:firstLine="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Berdasarkan latar belakang dan rumusan masalah yang telah diuraikan di atas, maka  tujuan dari penulisan ini yaitu:</w:t>
      </w:r>
    </w:p>
    <w:p w:rsidR="00EA4864" w:rsidRPr="00F074EF" w:rsidRDefault="006F2B26" w:rsidP="006F2B26">
      <w:pPr>
        <w:spacing w:after="0" w:line="360" w:lineRule="auto"/>
        <w:ind w:firstLine="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lastRenderedPageBreak/>
        <w:t>U</w:t>
      </w:r>
      <w:r w:rsidR="00EA4864" w:rsidRPr="00F074EF">
        <w:rPr>
          <w:rFonts w:ascii="Times New Roman" w:hAnsi="Times New Roman" w:cs="Times New Roman"/>
          <w:color w:val="1D1B11" w:themeColor="background2" w:themeShade="1A"/>
          <w:sz w:val="24"/>
          <w:szCs w:val="24"/>
        </w:rPr>
        <w:t xml:space="preserve">ntuk Mengetahui pengaruh </w:t>
      </w:r>
      <w:r w:rsidR="00584D8A" w:rsidRPr="00F074EF">
        <w:rPr>
          <w:rFonts w:ascii="Times New Roman" w:hAnsi="Times New Roman" w:cs="Times New Roman"/>
          <w:color w:val="1D1B11" w:themeColor="background2" w:themeShade="1A"/>
          <w:sz w:val="24"/>
          <w:szCs w:val="24"/>
        </w:rPr>
        <w:t>Kualitas</w:t>
      </w:r>
      <w:r w:rsidR="00EA4864" w:rsidRPr="00F074EF">
        <w:rPr>
          <w:rFonts w:ascii="Times New Roman" w:hAnsi="Times New Roman" w:cs="Times New Roman"/>
          <w:color w:val="1D1B11" w:themeColor="background2" w:themeShade="1A"/>
          <w:sz w:val="24"/>
          <w:szCs w:val="24"/>
        </w:rPr>
        <w:t xml:space="preserve"> Layanan terhadap </w:t>
      </w:r>
      <w:r w:rsidR="008028D0" w:rsidRPr="00F074EF">
        <w:rPr>
          <w:rFonts w:ascii="Times New Roman" w:hAnsi="Times New Roman" w:cs="Times New Roman"/>
          <w:color w:val="1D1B11" w:themeColor="background2" w:themeShade="1A"/>
          <w:sz w:val="24"/>
          <w:szCs w:val="24"/>
        </w:rPr>
        <w:t>Kinerja Keuangan Publik</w:t>
      </w:r>
      <w:r w:rsidR="00EA4864" w:rsidRPr="00F074EF">
        <w:rPr>
          <w:rFonts w:ascii="Times New Roman" w:hAnsi="Times New Roman" w:cs="Times New Roman"/>
          <w:color w:val="1D1B11" w:themeColor="background2" w:themeShade="1A"/>
          <w:sz w:val="24"/>
          <w:szCs w:val="24"/>
        </w:rPr>
        <w:t xml:space="preserve"> pada Kantor </w:t>
      </w:r>
      <w:r w:rsidR="00C66827" w:rsidRPr="00F074EF">
        <w:rPr>
          <w:rFonts w:ascii="Times New Roman" w:hAnsi="Times New Roman" w:cs="Times New Roman"/>
          <w:color w:val="1D1B11" w:themeColor="background2" w:themeShade="1A"/>
          <w:sz w:val="24"/>
          <w:szCs w:val="24"/>
        </w:rPr>
        <w:t>Sistem Administrasi Manunggal Satu Atap</w:t>
      </w:r>
      <w:r w:rsidR="00483A3E" w:rsidRPr="00F074EF">
        <w:rPr>
          <w:rFonts w:ascii="Times New Roman" w:hAnsi="Times New Roman" w:cs="Times New Roman"/>
          <w:color w:val="1D1B11" w:themeColor="background2" w:themeShade="1A"/>
          <w:sz w:val="24"/>
          <w:szCs w:val="24"/>
        </w:rPr>
        <w:t xml:space="preserve"> (SAMSAT)</w:t>
      </w:r>
      <w:r w:rsidR="00F66D2C">
        <w:rPr>
          <w:rFonts w:ascii="Times New Roman" w:hAnsi="Times New Roman" w:cs="Times New Roman"/>
          <w:color w:val="1D1B11" w:themeColor="background2" w:themeShade="1A"/>
          <w:sz w:val="24"/>
          <w:szCs w:val="24"/>
        </w:rPr>
        <w:t xml:space="preserve"> kota Palembang.</w:t>
      </w:r>
    </w:p>
    <w:p w:rsidR="00EA4864" w:rsidRPr="00F074EF" w:rsidRDefault="00C41CBC" w:rsidP="006619C0">
      <w:pPr>
        <w:spacing w:line="360" w:lineRule="auto"/>
        <w:jc w:val="both"/>
        <w:rPr>
          <w:rFonts w:ascii="Times New Roman" w:hAnsi="Times New Roman" w:cs="Times New Roman"/>
          <w:b/>
          <w:color w:val="1D1B11" w:themeColor="background2" w:themeShade="1A"/>
          <w:sz w:val="24"/>
          <w:szCs w:val="24"/>
        </w:rPr>
      </w:pPr>
      <w:r w:rsidRPr="00F074EF">
        <w:rPr>
          <w:rFonts w:ascii="Times New Roman" w:hAnsi="Times New Roman" w:cs="Times New Roman"/>
          <w:b/>
          <w:color w:val="1D1B11" w:themeColor="background2" w:themeShade="1A"/>
          <w:sz w:val="24"/>
          <w:szCs w:val="24"/>
        </w:rPr>
        <w:t>1.4 Manfaat</w:t>
      </w:r>
    </w:p>
    <w:p w:rsidR="002C7548" w:rsidRPr="00F074EF" w:rsidRDefault="002C7548" w:rsidP="00F442BC">
      <w:pPr>
        <w:spacing w:after="0" w:line="360" w:lineRule="auto"/>
        <w:ind w:firstLine="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Dalam penelitian ini diharapkan mempunyai manfaat penelitian yang bersifat teoritis maupun praktis:</w:t>
      </w:r>
    </w:p>
    <w:p w:rsidR="002C7548" w:rsidRPr="00F074EF" w:rsidRDefault="002C7548" w:rsidP="00F442BC">
      <w:pPr>
        <w:spacing w:after="0" w:line="360" w:lineRule="auto"/>
        <w:ind w:left="709" w:hanging="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a. </w:t>
      </w:r>
      <w:r w:rsidRPr="00F074EF">
        <w:rPr>
          <w:rFonts w:ascii="Times New Roman" w:hAnsi="Times New Roman" w:cs="Times New Roman"/>
          <w:color w:val="1D1B11" w:themeColor="background2" w:themeShade="1A"/>
          <w:sz w:val="24"/>
          <w:szCs w:val="24"/>
        </w:rPr>
        <w:tab/>
        <w:t>Manfaat Teoritis Penelitian ini diharapkan memberikan kontribusi terhadap pengembangan ilmu manajemen sumber daya manusia dan</w:t>
      </w:r>
      <w:r w:rsidR="008028D0" w:rsidRPr="00F074EF">
        <w:rPr>
          <w:rFonts w:ascii="Times New Roman" w:hAnsi="Times New Roman" w:cs="Times New Roman"/>
          <w:color w:val="1D1B11" w:themeColor="background2" w:themeShade="1A"/>
          <w:sz w:val="24"/>
          <w:szCs w:val="24"/>
        </w:rPr>
        <w:t xml:space="preserve"> dampaknya terhadap kinerja keuangan serta</w:t>
      </w:r>
      <w:r w:rsidRPr="00F074EF">
        <w:rPr>
          <w:rFonts w:ascii="Times New Roman" w:hAnsi="Times New Roman" w:cs="Times New Roman"/>
          <w:color w:val="1D1B11" w:themeColor="background2" w:themeShade="1A"/>
          <w:sz w:val="24"/>
          <w:szCs w:val="24"/>
        </w:rPr>
        <w:t xml:space="preserve"> dapat memberikan manfaat sebagai tambahan literatur tentang </w:t>
      </w:r>
      <w:r w:rsidR="0038716C" w:rsidRPr="00F074EF">
        <w:rPr>
          <w:rFonts w:ascii="Times New Roman" w:hAnsi="Times New Roman" w:cs="Times New Roman"/>
          <w:color w:val="1D1B11" w:themeColor="background2" w:themeShade="1A"/>
          <w:sz w:val="24"/>
          <w:szCs w:val="24"/>
        </w:rPr>
        <w:t>Pengaruh Kualit</w:t>
      </w:r>
      <w:r w:rsidR="00584D8A" w:rsidRPr="00F074EF">
        <w:rPr>
          <w:rFonts w:ascii="Times New Roman" w:hAnsi="Times New Roman" w:cs="Times New Roman"/>
          <w:color w:val="1D1B11" w:themeColor="background2" w:themeShade="1A"/>
          <w:sz w:val="24"/>
          <w:szCs w:val="24"/>
        </w:rPr>
        <w:t>as Layanan</w:t>
      </w:r>
      <w:r w:rsidR="00D96ECE" w:rsidRPr="00F074EF">
        <w:rPr>
          <w:rFonts w:ascii="Times New Roman" w:hAnsi="Times New Roman" w:cs="Times New Roman"/>
          <w:color w:val="1D1B11" w:themeColor="background2" w:themeShade="1A"/>
          <w:sz w:val="24"/>
          <w:szCs w:val="24"/>
        </w:rPr>
        <w:t xml:space="preserve"> </w:t>
      </w:r>
      <w:r w:rsidR="0038716C" w:rsidRPr="00F074EF">
        <w:rPr>
          <w:rFonts w:ascii="Times New Roman" w:hAnsi="Times New Roman" w:cs="Times New Roman"/>
          <w:color w:val="1D1B11" w:themeColor="background2" w:themeShade="1A"/>
          <w:sz w:val="24"/>
          <w:szCs w:val="24"/>
        </w:rPr>
        <w:t xml:space="preserve"> Terhadap </w:t>
      </w:r>
      <w:r w:rsidR="008028D0" w:rsidRPr="00F074EF">
        <w:rPr>
          <w:rFonts w:ascii="Times New Roman" w:hAnsi="Times New Roman" w:cs="Times New Roman"/>
          <w:color w:val="1D1B11" w:themeColor="background2" w:themeShade="1A"/>
          <w:sz w:val="24"/>
          <w:szCs w:val="24"/>
        </w:rPr>
        <w:t>Kinerja Keuangan Publik</w:t>
      </w:r>
      <w:r w:rsidR="0038716C" w:rsidRPr="00F074EF">
        <w:rPr>
          <w:rFonts w:ascii="Times New Roman" w:hAnsi="Times New Roman" w:cs="Times New Roman"/>
          <w:color w:val="1D1B11" w:themeColor="background2" w:themeShade="1A"/>
          <w:sz w:val="24"/>
          <w:szCs w:val="24"/>
        </w:rPr>
        <w:t xml:space="preserve"> Pada Kantor </w:t>
      </w:r>
      <w:r w:rsidR="00C66827" w:rsidRPr="00F074EF">
        <w:rPr>
          <w:rFonts w:ascii="Times New Roman" w:hAnsi="Times New Roman" w:cs="Times New Roman"/>
          <w:color w:val="1D1B11" w:themeColor="background2" w:themeShade="1A"/>
          <w:sz w:val="24"/>
          <w:szCs w:val="24"/>
        </w:rPr>
        <w:t>Sistem Administrasi Manunggal Satu Atap</w:t>
      </w:r>
      <w:r w:rsidR="00483A3E" w:rsidRPr="00F074EF">
        <w:rPr>
          <w:rFonts w:ascii="Times New Roman" w:hAnsi="Times New Roman" w:cs="Times New Roman"/>
          <w:color w:val="1D1B11" w:themeColor="background2" w:themeShade="1A"/>
          <w:sz w:val="24"/>
          <w:szCs w:val="24"/>
        </w:rPr>
        <w:t xml:space="preserve"> (SAMSAT)</w:t>
      </w:r>
      <w:r w:rsidR="0038716C" w:rsidRPr="00F074EF">
        <w:rPr>
          <w:rFonts w:ascii="Times New Roman" w:hAnsi="Times New Roman" w:cs="Times New Roman"/>
          <w:color w:val="1D1B11" w:themeColor="background2" w:themeShade="1A"/>
          <w:sz w:val="24"/>
          <w:szCs w:val="24"/>
        </w:rPr>
        <w:t xml:space="preserve"> Kota Palembang</w:t>
      </w:r>
      <w:r w:rsidRPr="00F074EF">
        <w:rPr>
          <w:rFonts w:ascii="Times New Roman" w:hAnsi="Times New Roman" w:cs="Times New Roman"/>
          <w:color w:val="1D1B11" w:themeColor="background2" w:themeShade="1A"/>
          <w:sz w:val="24"/>
          <w:szCs w:val="24"/>
        </w:rPr>
        <w:t xml:space="preserve"> serta pemahaman konsep kinerja pegawai dan sebagai referensi agenda penelitian mendatang bagi pihak-pihak lain yang ingin melakukan penelitian lebih lanjut.</w:t>
      </w:r>
    </w:p>
    <w:p w:rsidR="002C7548" w:rsidRPr="00F074EF" w:rsidRDefault="002C7548" w:rsidP="00F442BC">
      <w:pPr>
        <w:spacing w:after="0" w:line="360" w:lineRule="auto"/>
        <w:ind w:left="709" w:hanging="709"/>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b. </w:t>
      </w:r>
      <w:r w:rsidRPr="00F074EF">
        <w:rPr>
          <w:rFonts w:ascii="Times New Roman" w:hAnsi="Times New Roman" w:cs="Times New Roman"/>
          <w:color w:val="1D1B11" w:themeColor="background2" w:themeShade="1A"/>
          <w:sz w:val="24"/>
          <w:szCs w:val="24"/>
        </w:rPr>
        <w:tab/>
        <w:t>Manfaat Praktis</w:t>
      </w:r>
    </w:p>
    <w:p w:rsidR="002C7548" w:rsidRPr="00F074EF" w:rsidRDefault="00584D8A" w:rsidP="00C022A2">
      <w:pPr>
        <w:spacing w:after="0" w:line="360" w:lineRule="auto"/>
        <w:ind w:left="993" w:hanging="284"/>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1)</w:t>
      </w:r>
      <w:r w:rsidR="00C022A2" w:rsidRPr="00F074EF">
        <w:rPr>
          <w:rFonts w:ascii="Times New Roman" w:hAnsi="Times New Roman" w:cs="Times New Roman"/>
          <w:color w:val="1D1B11" w:themeColor="background2" w:themeShade="1A"/>
          <w:sz w:val="24"/>
          <w:szCs w:val="24"/>
        </w:rPr>
        <w:tab/>
      </w:r>
      <w:r w:rsidR="002C7548" w:rsidRPr="00F074EF">
        <w:rPr>
          <w:rFonts w:ascii="Times New Roman" w:hAnsi="Times New Roman" w:cs="Times New Roman"/>
          <w:color w:val="1D1B11" w:themeColor="background2" w:themeShade="1A"/>
          <w:sz w:val="24"/>
          <w:szCs w:val="24"/>
        </w:rPr>
        <w:t xml:space="preserve">Membantu organisasi membuat keputusan dalam rangka memahami, memecahkan dan mengantisipasi masalah yang ada pada objek yang diteliti. </w:t>
      </w:r>
    </w:p>
    <w:p w:rsidR="00B02ECD" w:rsidRPr="00F074EF" w:rsidRDefault="002C7548" w:rsidP="00B345EA">
      <w:pPr>
        <w:spacing w:after="0" w:line="360" w:lineRule="auto"/>
        <w:ind w:left="993" w:hanging="284"/>
        <w:jc w:val="both"/>
        <w:rPr>
          <w:rFonts w:ascii="Times New Roman" w:hAnsi="Times New Roman" w:cs="Times New Roman"/>
          <w:color w:val="1D1B11" w:themeColor="background2" w:themeShade="1A"/>
          <w:sz w:val="24"/>
          <w:szCs w:val="24"/>
        </w:rPr>
      </w:pPr>
      <w:r w:rsidRPr="00F074EF">
        <w:rPr>
          <w:rFonts w:ascii="Times New Roman" w:hAnsi="Times New Roman" w:cs="Times New Roman"/>
          <w:color w:val="1D1B11" w:themeColor="background2" w:themeShade="1A"/>
          <w:sz w:val="24"/>
          <w:szCs w:val="24"/>
        </w:rPr>
        <w:t xml:space="preserve">2) </w:t>
      </w:r>
      <w:r w:rsidR="00C022A2" w:rsidRPr="00F074EF">
        <w:rPr>
          <w:rFonts w:ascii="Times New Roman" w:hAnsi="Times New Roman" w:cs="Times New Roman"/>
          <w:color w:val="1D1B11" w:themeColor="background2" w:themeShade="1A"/>
          <w:sz w:val="24"/>
          <w:szCs w:val="24"/>
        </w:rPr>
        <w:tab/>
      </w:r>
      <w:r w:rsidRPr="00F074EF">
        <w:rPr>
          <w:rFonts w:ascii="Times New Roman" w:hAnsi="Times New Roman" w:cs="Times New Roman"/>
          <w:color w:val="1D1B11" w:themeColor="background2" w:themeShade="1A"/>
          <w:sz w:val="24"/>
          <w:szCs w:val="24"/>
        </w:rPr>
        <w:t xml:space="preserve">Membantu pemerintah membuat kebijakan berupa pokok-pokok pikiran dalam rangka meningkatkan </w:t>
      </w:r>
      <w:r w:rsidR="008028D0" w:rsidRPr="00F074EF">
        <w:rPr>
          <w:rFonts w:ascii="Times New Roman" w:hAnsi="Times New Roman" w:cs="Times New Roman"/>
          <w:color w:val="1D1B11" w:themeColor="background2" w:themeShade="1A"/>
          <w:sz w:val="24"/>
          <w:szCs w:val="24"/>
        </w:rPr>
        <w:t>Kinerja Keuangan Publik</w:t>
      </w:r>
      <w:r w:rsidRPr="00F074EF">
        <w:rPr>
          <w:rFonts w:ascii="Times New Roman" w:hAnsi="Times New Roman" w:cs="Times New Roman"/>
          <w:color w:val="1D1B11" w:themeColor="background2" w:themeShade="1A"/>
          <w:sz w:val="24"/>
          <w:szCs w:val="24"/>
        </w:rPr>
        <w:t xml:space="preserve"> di Kota Palembang</w:t>
      </w:r>
      <w:r w:rsidR="00847DDA" w:rsidRPr="00F074EF">
        <w:rPr>
          <w:rFonts w:ascii="Times New Roman" w:hAnsi="Times New Roman" w:cs="Times New Roman"/>
          <w:color w:val="1D1B11" w:themeColor="background2" w:themeShade="1A"/>
          <w:sz w:val="24"/>
          <w:szCs w:val="24"/>
        </w:rPr>
        <w:t>.</w:t>
      </w:r>
    </w:p>
    <w:sectPr w:rsidR="00B02ECD" w:rsidRPr="00F074EF" w:rsidSect="00376241">
      <w:head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1B" w:rsidRDefault="00CA6B1B" w:rsidP="00376241">
      <w:pPr>
        <w:spacing w:after="0" w:line="240" w:lineRule="auto"/>
      </w:pPr>
      <w:r>
        <w:separator/>
      </w:r>
    </w:p>
  </w:endnote>
  <w:endnote w:type="continuationSeparator" w:id="0">
    <w:p w:rsidR="00CA6B1B" w:rsidRDefault="00CA6B1B" w:rsidP="0037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41" w:rsidRPr="009A3D5F" w:rsidRDefault="00376241" w:rsidP="00376241">
    <w:pPr>
      <w:pStyle w:val="Footer"/>
      <w:jc w:val="center"/>
      <w:rPr>
        <w:color w:val="1D1B11" w:themeColor="background2" w:themeShade="1A"/>
      </w:rPr>
    </w:pPr>
    <w:r w:rsidRPr="009A3D5F">
      <w:rPr>
        <w:color w:val="1D1B11" w:themeColor="background2" w:themeShade="1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1B" w:rsidRDefault="00CA6B1B" w:rsidP="00376241">
      <w:pPr>
        <w:spacing w:after="0" w:line="240" w:lineRule="auto"/>
      </w:pPr>
      <w:r>
        <w:separator/>
      </w:r>
    </w:p>
  </w:footnote>
  <w:footnote w:type="continuationSeparator" w:id="0">
    <w:p w:rsidR="00CA6B1B" w:rsidRDefault="00CA6B1B" w:rsidP="00376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575016"/>
      <w:docPartObj>
        <w:docPartGallery w:val="Page Numbers (Top of Page)"/>
        <w:docPartUnique/>
      </w:docPartObj>
    </w:sdtPr>
    <w:sdtEndPr>
      <w:rPr>
        <w:noProof/>
        <w:color w:val="1D1B11" w:themeColor="background2" w:themeShade="1A"/>
      </w:rPr>
    </w:sdtEndPr>
    <w:sdtContent>
      <w:p w:rsidR="00376241" w:rsidRPr="009A3D5F" w:rsidRDefault="00376241">
        <w:pPr>
          <w:pStyle w:val="Header"/>
          <w:jc w:val="right"/>
          <w:rPr>
            <w:color w:val="1D1B11" w:themeColor="background2" w:themeShade="1A"/>
          </w:rPr>
        </w:pPr>
        <w:r w:rsidRPr="009A3D5F">
          <w:rPr>
            <w:color w:val="1D1B11" w:themeColor="background2" w:themeShade="1A"/>
          </w:rPr>
          <w:fldChar w:fldCharType="begin"/>
        </w:r>
        <w:r w:rsidRPr="009A3D5F">
          <w:rPr>
            <w:color w:val="1D1B11" w:themeColor="background2" w:themeShade="1A"/>
          </w:rPr>
          <w:instrText xml:space="preserve"> PAGE   \* MERGEFORMAT </w:instrText>
        </w:r>
        <w:r w:rsidRPr="009A3D5F">
          <w:rPr>
            <w:color w:val="1D1B11" w:themeColor="background2" w:themeShade="1A"/>
          </w:rPr>
          <w:fldChar w:fldCharType="separate"/>
        </w:r>
        <w:r w:rsidR="0002094C">
          <w:rPr>
            <w:noProof/>
            <w:color w:val="1D1B11" w:themeColor="background2" w:themeShade="1A"/>
          </w:rPr>
          <w:t>8</w:t>
        </w:r>
        <w:r w:rsidRPr="009A3D5F">
          <w:rPr>
            <w:noProof/>
            <w:color w:val="1D1B11" w:themeColor="background2" w:themeShade="1A"/>
          </w:rPr>
          <w:fldChar w:fldCharType="end"/>
        </w:r>
      </w:p>
    </w:sdtContent>
  </w:sdt>
  <w:p w:rsidR="00376241" w:rsidRDefault="00376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853FB"/>
    <w:multiLevelType w:val="hybridMultilevel"/>
    <w:tmpl w:val="C24EB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EB"/>
    <w:rsid w:val="00015BE1"/>
    <w:rsid w:val="0002094C"/>
    <w:rsid w:val="00064054"/>
    <w:rsid w:val="000A0674"/>
    <w:rsid w:val="000A3444"/>
    <w:rsid w:val="000C04DE"/>
    <w:rsid w:val="000D3100"/>
    <w:rsid w:val="000D570B"/>
    <w:rsid w:val="000D786A"/>
    <w:rsid w:val="000E1FA8"/>
    <w:rsid w:val="00106D7E"/>
    <w:rsid w:val="00110A33"/>
    <w:rsid w:val="00111BDE"/>
    <w:rsid w:val="00123A4F"/>
    <w:rsid w:val="00166915"/>
    <w:rsid w:val="00180024"/>
    <w:rsid w:val="001920D7"/>
    <w:rsid w:val="001D34EB"/>
    <w:rsid w:val="00203979"/>
    <w:rsid w:val="00231602"/>
    <w:rsid w:val="00284F26"/>
    <w:rsid w:val="002C2E1F"/>
    <w:rsid w:val="002C5589"/>
    <w:rsid w:val="002C564C"/>
    <w:rsid w:val="002C7548"/>
    <w:rsid w:val="002D364C"/>
    <w:rsid w:val="002D3A01"/>
    <w:rsid w:val="002E6097"/>
    <w:rsid w:val="00303A49"/>
    <w:rsid w:val="00317F4F"/>
    <w:rsid w:val="00321D8F"/>
    <w:rsid w:val="00322732"/>
    <w:rsid w:val="0032659A"/>
    <w:rsid w:val="0034570C"/>
    <w:rsid w:val="0034629D"/>
    <w:rsid w:val="003517C4"/>
    <w:rsid w:val="003734A1"/>
    <w:rsid w:val="00374020"/>
    <w:rsid w:val="00376241"/>
    <w:rsid w:val="0037750B"/>
    <w:rsid w:val="0038626A"/>
    <w:rsid w:val="0038716C"/>
    <w:rsid w:val="003D73AE"/>
    <w:rsid w:val="003F6BB6"/>
    <w:rsid w:val="00405B5C"/>
    <w:rsid w:val="004344BF"/>
    <w:rsid w:val="00462813"/>
    <w:rsid w:val="00483A3E"/>
    <w:rsid w:val="00491933"/>
    <w:rsid w:val="004E400B"/>
    <w:rsid w:val="005035EB"/>
    <w:rsid w:val="00503877"/>
    <w:rsid w:val="005264B2"/>
    <w:rsid w:val="0052726E"/>
    <w:rsid w:val="0055561B"/>
    <w:rsid w:val="005664DA"/>
    <w:rsid w:val="00584D8A"/>
    <w:rsid w:val="00592F51"/>
    <w:rsid w:val="005D3B05"/>
    <w:rsid w:val="00607933"/>
    <w:rsid w:val="00615E15"/>
    <w:rsid w:val="0061768D"/>
    <w:rsid w:val="00624551"/>
    <w:rsid w:val="00645C7D"/>
    <w:rsid w:val="00650163"/>
    <w:rsid w:val="00652CDD"/>
    <w:rsid w:val="006619C0"/>
    <w:rsid w:val="00684460"/>
    <w:rsid w:val="00685C51"/>
    <w:rsid w:val="006974B7"/>
    <w:rsid w:val="006F2B26"/>
    <w:rsid w:val="006F2FED"/>
    <w:rsid w:val="006F5720"/>
    <w:rsid w:val="00710E03"/>
    <w:rsid w:val="007320C6"/>
    <w:rsid w:val="00751EAD"/>
    <w:rsid w:val="00763E38"/>
    <w:rsid w:val="00765864"/>
    <w:rsid w:val="007B4705"/>
    <w:rsid w:val="007E3781"/>
    <w:rsid w:val="007F29AA"/>
    <w:rsid w:val="007F73B9"/>
    <w:rsid w:val="008028D0"/>
    <w:rsid w:val="00804E6D"/>
    <w:rsid w:val="00813494"/>
    <w:rsid w:val="00847DDA"/>
    <w:rsid w:val="00884078"/>
    <w:rsid w:val="00885504"/>
    <w:rsid w:val="00890AE0"/>
    <w:rsid w:val="008B18EF"/>
    <w:rsid w:val="008B40A5"/>
    <w:rsid w:val="008C116E"/>
    <w:rsid w:val="008E52BF"/>
    <w:rsid w:val="008F0A2F"/>
    <w:rsid w:val="0090036F"/>
    <w:rsid w:val="00957757"/>
    <w:rsid w:val="00966D82"/>
    <w:rsid w:val="009A3D5F"/>
    <w:rsid w:val="009A6BCE"/>
    <w:rsid w:val="009C3FD9"/>
    <w:rsid w:val="009C48E6"/>
    <w:rsid w:val="009C56EB"/>
    <w:rsid w:val="009D6522"/>
    <w:rsid w:val="009D7163"/>
    <w:rsid w:val="009D7C6E"/>
    <w:rsid w:val="009E012B"/>
    <w:rsid w:val="009E6B44"/>
    <w:rsid w:val="00A3777A"/>
    <w:rsid w:val="00A6314A"/>
    <w:rsid w:val="00AC14CC"/>
    <w:rsid w:val="00AC36CC"/>
    <w:rsid w:val="00B024E6"/>
    <w:rsid w:val="00B02ECD"/>
    <w:rsid w:val="00B345EA"/>
    <w:rsid w:val="00B44BEB"/>
    <w:rsid w:val="00B8756F"/>
    <w:rsid w:val="00BA333C"/>
    <w:rsid w:val="00BA41F0"/>
    <w:rsid w:val="00BA670B"/>
    <w:rsid w:val="00BC11B8"/>
    <w:rsid w:val="00BC679C"/>
    <w:rsid w:val="00BC7681"/>
    <w:rsid w:val="00C022A2"/>
    <w:rsid w:val="00C41CBC"/>
    <w:rsid w:val="00C43433"/>
    <w:rsid w:val="00C60D26"/>
    <w:rsid w:val="00C60F3E"/>
    <w:rsid w:val="00C66827"/>
    <w:rsid w:val="00CA02AF"/>
    <w:rsid w:val="00CA6B1B"/>
    <w:rsid w:val="00CA7EEB"/>
    <w:rsid w:val="00CB3B19"/>
    <w:rsid w:val="00CB5CC7"/>
    <w:rsid w:val="00D334D6"/>
    <w:rsid w:val="00D4673F"/>
    <w:rsid w:val="00D56834"/>
    <w:rsid w:val="00D56B46"/>
    <w:rsid w:val="00D82BDC"/>
    <w:rsid w:val="00D96ECE"/>
    <w:rsid w:val="00DA4365"/>
    <w:rsid w:val="00DB671B"/>
    <w:rsid w:val="00DE5786"/>
    <w:rsid w:val="00E03325"/>
    <w:rsid w:val="00E173A2"/>
    <w:rsid w:val="00E40F6F"/>
    <w:rsid w:val="00E457E8"/>
    <w:rsid w:val="00E62028"/>
    <w:rsid w:val="00E7564C"/>
    <w:rsid w:val="00E817D1"/>
    <w:rsid w:val="00EA4864"/>
    <w:rsid w:val="00EA6535"/>
    <w:rsid w:val="00EB0C7A"/>
    <w:rsid w:val="00EC05BE"/>
    <w:rsid w:val="00EE01BA"/>
    <w:rsid w:val="00EF61E1"/>
    <w:rsid w:val="00F074EF"/>
    <w:rsid w:val="00F10F70"/>
    <w:rsid w:val="00F134AF"/>
    <w:rsid w:val="00F34829"/>
    <w:rsid w:val="00F442BC"/>
    <w:rsid w:val="00F51351"/>
    <w:rsid w:val="00F5238A"/>
    <w:rsid w:val="00F66D2C"/>
    <w:rsid w:val="00FA7E54"/>
    <w:rsid w:val="00FB0D51"/>
    <w:rsid w:val="00FB10EB"/>
    <w:rsid w:val="00FF74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05"/>
    <w:rPr>
      <w:rFonts w:ascii="Tahoma" w:hAnsi="Tahoma" w:cs="Tahoma"/>
      <w:sz w:val="16"/>
      <w:szCs w:val="16"/>
    </w:rPr>
  </w:style>
  <w:style w:type="table" w:styleId="TableGrid">
    <w:name w:val="Table Grid"/>
    <w:basedOn w:val="TableNormal"/>
    <w:uiPriority w:val="59"/>
    <w:rsid w:val="009D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CBC"/>
    <w:pPr>
      <w:ind w:left="720"/>
      <w:contextualSpacing/>
    </w:pPr>
  </w:style>
  <w:style w:type="paragraph" w:styleId="Header">
    <w:name w:val="header"/>
    <w:basedOn w:val="Normal"/>
    <w:link w:val="HeaderChar"/>
    <w:uiPriority w:val="99"/>
    <w:unhideWhenUsed/>
    <w:rsid w:val="00376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241"/>
  </w:style>
  <w:style w:type="paragraph" w:styleId="Footer">
    <w:name w:val="footer"/>
    <w:basedOn w:val="Normal"/>
    <w:link w:val="FooterChar"/>
    <w:uiPriority w:val="99"/>
    <w:unhideWhenUsed/>
    <w:rsid w:val="0037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05"/>
    <w:rPr>
      <w:rFonts w:ascii="Tahoma" w:hAnsi="Tahoma" w:cs="Tahoma"/>
      <w:sz w:val="16"/>
      <w:szCs w:val="16"/>
    </w:rPr>
  </w:style>
  <w:style w:type="table" w:styleId="TableGrid">
    <w:name w:val="Table Grid"/>
    <w:basedOn w:val="TableNormal"/>
    <w:uiPriority w:val="59"/>
    <w:rsid w:val="009D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CBC"/>
    <w:pPr>
      <w:ind w:left="720"/>
      <w:contextualSpacing/>
    </w:pPr>
  </w:style>
  <w:style w:type="paragraph" w:styleId="Header">
    <w:name w:val="header"/>
    <w:basedOn w:val="Normal"/>
    <w:link w:val="HeaderChar"/>
    <w:uiPriority w:val="99"/>
    <w:unhideWhenUsed/>
    <w:rsid w:val="00376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241"/>
  </w:style>
  <w:style w:type="paragraph" w:styleId="Footer">
    <w:name w:val="footer"/>
    <w:basedOn w:val="Normal"/>
    <w:link w:val="FooterChar"/>
    <w:uiPriority w:val="99"/>
    <w:unhideWhenUsed/>
    <w:rsid w:val="0037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77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HON\Desktop\skripsi%202\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517467386034482E-2"/>
          <c:y val="4.6600292487048771E-2"/>
          <c:w val="0.8841237447662601"/>
          <c:h val="0.81445943601226134"/>
        </c:manualLayout>
      </c:layout>
      <c:barChart>
        <c:barDir val="col"/>
        <c:grouping val="stacked"/>
        <c:varyColors val="0"/>
        <c:ser>
          <c:idx val="0"/>
          <c:order val="0"/>
          <c:invertIfNegative val="0"/>
          <c:val>
            <c:numRef>
              <c:f>Sheet1!$A$9:$E$9</c:f>
              <c:numCache>
                <c:formatCode>General</c:formatCode>
                <c:ptCount val="5"/>
                <c:pt idx="0">
                  <c:v>189</c:v>
                </c:pt>
                <c:pt idx="1">
                  <c:v>134</c:v>
                </c:pt>
                <c:pt idx="2">
                  <c:v>124</c:v>
                </c:pt>
                <c:pt idx="3">
                  <c:v>166</c:v>
                </c:pt>
                <c:pt idx="4">
                  <c:v>42</c:v>
                </c:pt>
              </c:numCache>
            </c:numRef>
          </c:val>
        </c:ser>
        <c:dLbls>
          <c:showLegendKey val="0"/>
          <c:showVal val="0"/>
          <c:showCatName val="0"/>
          <c:showSerName val="0"/>
          <c:showPercent val="0"/>
          <c:showBubbleSize val="0"/>
        </c:dLbls>
        <c:gapWidth val="150"/>
        <c:overlap val="100"/>
        <c:axId val="135106944"/>
        <c:axId val="135110016"/>
      </c:barChart>
      <c:catAx>
        <c:axId val="135106944"/>
        <c:scaling>
          <c:orientation val="minMax"/>
        </c:scaling>
        <c:delete val="1"/>
        <c:axPos val="b"/>
        <c:numFmt formatCode="General" sourceLinked="0"/>
        <c:majorTickMark val="out"/>
        <c:minorTickMark val="none"/>
        <c:tickLblPos val="nextTo"/>
        <c:crossAx val="135110016"/>
        <c:crosses val="autoZero"/>
        <c:auto val="1"/>
        <c:lblAlgn val="ctr"/>
        <c:lblOffset val="100"/>
        <c:noMultiLvlLbl val="0"/>
      </c:catAx>
      <c:valAx>
        <c:axId val="135110016"/>
        <c:scaling>
          <c:orientation val="minMax"/>
        </c:scaling>
        <c:delete val="0"/>
        <c:axPos val="l"/>
        <c:majorGridlines/>
        <c:numFmt formatCode="General" sourceLinked="1"/>
        <c:majorTickMark val="out"/>
        <c:minorTickMark val="none"/>
        <c:tickLblPos val="nextTo"/>
        <c:crossAx val="13510694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invertIfNegative val="0"/>
          <c:cat>
            <c:strRef>
              <c:f>Sheet1!$A$2:$A$34</c:f>
              <c:strCache>
                <c:ptCount val="33"/>
                <c:pt idx="0">
                  <c:v>Badan Kepegawaian Negara</c:v>
                </c:pt>
                <c:pt idx="1">
                  <c:v>Badan Pertanahan Nasional</c:v>
                </c:pt>
                <c:pt idx="2">
                  <c:v>Badan Urusan Logistik </c:v>
                </c:pt>
                <c:pt idx="3">
                  <c:v>Bank BUMN</c:v>
                </c:pt>
                <c:pt idx="4">
                  <c:v>BUMN/BUMD</c:v>
                </c:pt>
                <c:pt idx="5">
                  <c:v>Desa</c:v>
                </c:pt>
                <c:pt idx="6">
                  <c:v>Kantor Pertanahan</c:v>
                </c:pt>
                <c:pt idx="7">
                  <c:v>Kantor Wilayah</c:v>
                </c:pt>
                <c:pt idx="8">
                  <c:v>Pertanahan</c:v>
                </c:pt>
                <c:pt idx="9">
                  <c:v>Kejaksaan Negeri</c:v>
                </c:pt>
                <c:pt idx="10">
                  <c:v>Kementerian Agama</c:v>
                </c:pt>
                <c:pt idx="11">
                  <c:v>Kementerian Hukum &amp; HAM</c:v>
                </c:pt>
                <c:pt idx="12">
                  <c:v>Kementerian Kesehatan</c:v>
                </c:pt>
                <c:pt idx="13">
                  <c:v>Kementerian Keuangan</c:v>
                </c:pt>
                <c:pt idx="14">
                  <c:v>Kementerian Pekerjaan Umum dan
Perumahan Rakyat
Republik Indonesia</c:v>
                </c:pt>
                <c:pt idx="15">
                  <c:v>Kementerian Pendidikan Nasional</c:v>
                </c:pt>
                <c:pt idx="16">
                  <c:v>Kementerian Pertahanan</c:v>
                </c:pt>
                <c:pt idx="17">
                  <c:v>Kementerian Sosial</c:v>
                </c:pt>
                <c:pt idx="18">
                  <c:v>Kementerian Tenaga Kerja &amp; Transmigrasi</c:v>
                </c:pt>
                <c:pt idx="19">
                  <c:v>Kepolisian Daerah</c:v>
                </c:pt>
                <c:pt idx="20">
                  <c:v>Kepolisian Resort</c:v>
                </c:pt>
                <c:pt idx="21">
                  <c:v>Kepolisian Resort Kota</c:v>
                </c:pt>
                <c:pt idx="22">
                  <c:v>Kepolisian Sektor</c:v>
                </c:pt>
                <c:pt idx="23">
                  <c:v>Komisi Negara/Lembaga Negara Non Struktural</c:v>
                </c:pt>
                <c:pt idx="24">
                  <c:v>Lain-lain</c:v>
                </c:pt>
                <c:pt idx="25">
                  <c:v>Mahkamah Militer</c:v>
                </c:pt>
                <c:pt idx="26">
                  <c:v>Pemerintah kotamadya</c:v>
                </c:pt>
                <c:pt idx="27">
                  <c:v>Pemerintah Propinsi</c:v>
                </c:pt>
                <c:pt idx="28">
                  <c:v>Pengadilan Agama</c:v>
                </c:pt>
                <c:pt idx="29">
                  <c:v>Pengadilan Negeri</c:v>
                </c:pt>
                <c:pt idx="30">
                  <c:v>Pengadilan Tata Usaha Negara</c:v>
                </c:pt>
                <c:pt idx="31">
                  <c:v>Perguruan Tinggi Negeri</c:v>
                </c:pt>
                <c:pt idx="32">
                  <c:v>Sekolah Negeri</c:v>
                </c:pt>
              </c:strCache>
            </c:strRef>
          </c:cat>
          <c:val>
            <c:numRef>
              <c:f>Sheet1!$B$2:$B$34</c:f>
              <c:numCache>
                <c:formatCode>General</c:formatCode>
                <c:ptCount val="33"/>
                <c:pt idx="0">
                  <c:v>11</c:v>
                </c:pt>
                <c:pt idx="1">
                  <c:v>15</c:v>
                </c:pt>
                <c:pt idx="2">
                  <c:v>1</c:v>
                </c:pt>
                <c:pt idx="3">
                  <c:v>8</c:v>
                </c:pt>
                <c:pt idx="4">
                  <c:v>10</c:v>
                </c:pt>
                <c:pt idx="5">
                  <c:v>4</c:v>
                </c:pt>
                <c:pt idx="6">
                  <c:v>4</c:v>
                </c:pt>
                <c:pt idx="7">
                  <c:v>1</c:v>
                </c:pt>
                <c:pt idx="8">
                  <c:v>1</c:v>
                </c:pt>
                <c:pt idx="9">
                  <c:v>3</c:v>
                </c:pt>
                <c:pt idx="10">
                  <c:v>3</c:v>
                </c:pt>
                <c:pt idx="11">
                  <c:v>4</c:v>
                </c:pt>
                <c:pt idx="12">
                  <c:v>8</c:v>
                </c:pt>
                <c:pt idx="13">
                  <c:v>2</c:v>
                </c:pt>
                <c:pt idx="14">
                  <c:v>4</c:v>
                </c:pt>
                <c:pt idx="15">
                  <c:v>6</c:v>
                </c:pt>
                <c:pt idx="16">
                  <c:v>1</c:v>
                </c:pt>
                <c:pt idx="17">
                  <c:v>2</c:v>
                </c:pt>
                <c:pt idx="18">
                  <c:v>1</c:v>
                </c:pt>
                <c:pt idx="19">
                  <c:v>9</c:v>
                </c:pt>
                <c:pt idx="20">
                  <c:v>14</c:v>
                </c:pt>
                <c:pt idx="21">
                  <c:v>6</c:v>
                </c:pt>
                <c:pt idx="22">
                  <c:v>2</c:v>
                </c:pt>
                <c:pt idx="23">
                  <c:v>3</c:v>
                </c:pt>
                <c:pt idx="24">
                  <c:v>5</c:v>
                </c:pt>
                <c:pt idx="25">
                  <c:v>1</c:v>
                </c:pt>
                <c:pt idx="26">
                  <c:v>51</c:v>
                </c:pt>
                <c:pt idx="27">
                  <c:v>3</c:v>
                </c:pt>
                <c:pt idx="28">
                  <c:v>1</c:v>
                </c:pt>
                <c:pt idx="29">
                  <c:v>1</c:v>
                </c:pt>
                <c:pt idx="30">
                  <c:v>1</c:v>
                </c:pt>
                <c:pt idx="31">
                  <c:v>1</c:v>
                </c:pt>
                <c:pt idx="32">
                  <c:v>3</c:v>
                </c:pt>
              </c:numCache>
            </c:numRef>
          </c:val>
        </c:ser>
        <c:dLbls>
          <c:showLegendKey val="0"/>
          <c:showVal val="0"/>
          <c:showCatName val="0"/>
          <c:showSerName val="0"/>
          <c:showPercent val="0"/>
          <c:showBubbleSize val="0"/>
        </c:dLbls>
        <c:gapWidth val="150"/>
        <c:overlap val="100"/>
        <c:axId val="151490560"/>
        <c:axId val="151493248"/>
      </c:barChart>
      <c:catAx>
        <c:axId val="151490560"/>
        <c:scaling>
          <c:orientation val="minMax"/>
        </c:scaling>
        <c:delete val="0"/>
        <c:axPos val="l"/>
        <c:majorTickMark val="out"/>
        <c:minorTickMark val="none"/>
        <c:tickLblPos val="nextTo"/>
        <c:crossAx val="151493248"/>
        <c:crosses val="autoZero"/>
        <c:auto val="1"/>
        <c:lblAlgn val="ctr"/>
        <c:lblOffset val="100"/>
        <c:noMultiLvlLbl val="0"/>
      </c:catAx>
      <c:valAx>
        <c:axId val="151493248"/>
        <c:scaling>
          <c:orientation val="minMax"/>
        </c:scaling>
        <c:delete val="0"/>
        <c:axPos val="b"/>
        <c:majorGridlines/>
        <c:numFmt formatCode="General" sourceLinked="1"/>
        <c:majorTickMark val="out"/>
        <c:minorTickMark val="none"/>
        <c:tickLblPos val="nextTo"/>
        <c:crossAx val="151490560"/>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0.11776</cdr:x>
      <cdr:y>0.85659</cdr:y>
    </cdr:from>
    <cdr:to>
      <cdr:x>0.22585</cdr:x>
      <cdr:y>0.94054</cdr:y>
    </cdr:to>
    <cdr:sp macro="" textlink="">
      <cdr:nvSpPr>
        <cdr:cNvPr id="2" name="TextBox 1"/>
        <cdr:cNvSpPr txBox="1"/>
      </cdr:nvSpPr>
      <cdr:spPr>
        <a:xfrm xmlns:a="http://schemas.openxmlformats.org/drawingml/2006/main">
          <a:off x="541866" y="2591859"/>
          <a:ext cx="497417"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2017</a:t>
          </a:r>
        </a:p>
      </cdr:txBody>
    </cdr:sp>
  </cdr:relSizeAnchor>
  <cdr:relSizeAnchor xmlns:cdr="http://schemas.openxmlformats.org/drawingml/2006/chartDrawing">
    <cdr:from>
      <cdr:x>0.29163</cdr:x>
      <cdr:y>0.85624</cdr:y>
    </cdr:from>
    <cdr:to>
      <cdr:x>0.39972</cdr:x>
      <cdr:y>0.94019</cdr:y>
    </cdr:to>
    <cdr:sp macro="" textlink="">
      <cdr:nvSpPr>
        <cdr:cNvPr id="3" name="TextBox 1"/>
        <cdr:cNvSpPr txBox="1"/>
      </cdr:nvSpPr>
      <cdr:spPr>
        <a:xfrm xmlns:a="http://schemas.openxmlformats.org/drawingml/2006/main">
          <a:off x="1341966" y="2590799"/>
          <a:ext cx="497417"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2016</a:t>
          </a:r>
        </a:p>
      </cdr:txBody>
    </cdr:sp>
  </cdr:relSizeAnchor>
  <cdr:relSizeAnchor xmlns:cdr="http://schemas.openxmlformats.org/drawingml/2006/chartDrawing">
    <cdr:from>
      <cdr:x>0.47102</cdr:x>
      <cdr:y>0.85275</cdr:y>
    </cdr:from>
    <cdr:to>
      <cdr:x>0.57912</cdr:x>
      <cdr:y>0.93669</cdr:y>
    </cdr:to>
    <cdr:sp macro="" textlink="">
      <cdr:nvSpPr>
        <cdr:cNvPr id="4" name="TextBox 1"/>
        <cdr:cNvSpPr txBox="1"/>
      </cdr:nvSpPr>
      <cdr:spPr>
        <a:xfrm xmlns:a="http://schemas.openxmlformats.org/drawingml/2006/main">
          <a:off x="2167466" y="2580217"/>
          <a:ext cx="497417"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2015</a:t>
          </a:r>
        </a:p>
      </cdr:txBody>
    </cdr:sp>
  </cdr:relSizeAnchor>
  <cdr:relSizeAnchor xmlns:cdr="http://schemas.openxmlformats.org/drawingml/2006/chartDrawing">
    <cdr:from>
      <cdr:x>0.64811</cdr:x>
      <cdr:y>0.85275</cdr:y>
    </cdr:from>
    <cdr:to>
      <cdr:x>0.75621</cdr:x>
      <cdr:y>0.93669</cdr:y>
    </cdr:to>
    <cdr:sp macro="" textlink="">
      <cdr:nvSpPr>
        <cdr:cNvPr id="5" name="TextBox 1"/>
        <cdr:cNvSpPr txBox="1"/>
      </cdr:nvSpPr>
      <cdr:spPr>
        <a:xfrm xmlns:a="http://schemas.openxmlformats.org/drawingml/2006/main">
          <a:off x="2982384" y="2580216"/>
          <a:ext cx="497417"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2014</a:t>
          </a:r>
        </a:p>
      </cdr:txBody>
    </cdr:sp>
  </cdr:relSizeAnchor>
  <cdr:relSizeAnchor xmlns:cdr="http://schemas.openxmlformats.org/drawingml/2006/chartDrawing">
    <cdr:from>
      <cdr:x>0.82751</cdr:x>
      <cdr:y>0.85624</cdr:y>
    </cdr:from>
    <cdr:to>
      <cdr:x>0.9356</cdr:x>
      <cdr:y>0.94019</cdr:y>
    </cdr:to>
    <cdr:sp macro="" textlink="">
      <cdr:nvSpPr>
        <cdr:cNvPr id="6" name="TextBox 1"/>
        <cdr:cNvSpPr txBox="1"/>
      </cdr:nvSpPr>
      <cdr:spPr>
        <a:xfrm xmlns:a="http://schemas.openxmlformats.org/drawingml/2006/main">
          <a:off x="3807883" y="2590800"/>
          <a:ext cx="497417" cy="254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id-ID" sz="1100"/>
            <a:t>2013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JHON</cp:lastModifiedBy>
  <cp:revision>2</cp:revision>
  <cp:lastPrinted>2018-07-30T02:58:00Z</cp:lastPrinted>
  <dcterms:created xsi:type="dcterms:W3CDTF">2018-07-22T16:33:00Z</dcterms:created>
  <dcterms:modified xsi:type="dcterms:W3CDTF">2018-07-30T03:01:00Z</dcterms:modified>
</cp:coreProperties>
</file>