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BA" w:rsidRPr="005D3C53" w:rsidRDefault="009A53BA" w:rsidP="009A53BA">
      <w:pPr>
        <w:spacing w:line="360" w:lineRule="auto"/>
        <w:jc w:val="center"/>
        <w:rPr>
          <w:b/>
        </w:rPr>
      </w:pPr>
      <w:r w:rsidRPr="005D3C53">
        <w:rPr>
          <w:b/>
        </w:rPr>
        <w:t>BAB II</w:t>
      </w:r>
    </w:p>
    <w:p w:rsidR="009A53BA" w:rsidRPr="007A34F9" w:rsidRDefault="009A53BA" w:rsidP="009A53BA">
      <w:pPr>
        <w:tabs>
          <w:tab w:val="left" w:pos="851"/>
          <w:tab w:val="right" w:leader="dot" w:pos="7230"/>
        </w:tabs>
        <w:spacing w:line="480" w:lineRule="auto"/>
        <w:jc w:val="center"/>
        <w:rPr>
          <w:b/>
          <w:iCs/>
          <w:color w:val="000000" w:themeColor="text1"/>
        </w:rPr>
      </w:pPr>
      <w:r w:rsidRPr="007A34F9">
        <w:rPr>
          <w:b/>
          <w:iCs/>
          <w:color w:val="000000" w:themeColor="text1"/>
        </w:rPr>
        <w:t>TINJAUAN PUSTAKA</w:t>
      </w:r>
    </w:p>
    <w:p w:rsidR="009A53BA" w:rsidRPr="007A34F9" w:rsidRDefault="009A53BA" w:rsidP="009A53BA">
      <w:pPr>
        <w:spacing w:line="360" w:lineRule="auto"/>
        <w:jc w:val="both"/>
      </w:pPr>
      <w:r w:rsidRPr="00C50BB2">
        <w:rPr>
          <w:b/>
          <w:iCs/>
          <w:color w:val="000000" w:themeColor="text1"/>
        </w:rPr>
        <w:t>2.1</w:t>
      </w:r>
      <w:r>
        <w:rPr>
          <w:b/>
          <w:iCs/>
          <w:color w:val="000000" w:themeColor="text1"/>
        </w:rPr>
        <w:t xml:space="preserve"> </w:t>
      </w:r>
      <w:r>
        <w:t xml:space="preserve">  </w:t>
      </w:r>
      <w:r w:rsidRPr="007A34F9">
        <w:t xml:space="preserve"> </w:t>
      </w:r>
      <w:r w:rsidRPr="00DA4F5B">
        <w:rPr>
          <w:b/>
        </w:rPr>
        <w:t>Analisis</w:t>
      </w:r>
      <w:r>
        <w:t xml:space="preserve"> </w:t>
      </w:r>
      <w:r w:rsidRPr="007A34F9">
        <w:rPr>
          <w:b/>
          <w:iCs/>
          <w:color w:val="000000" w:themeColor="text1"/>
        </w:rPr>
        <w:t xml:space="preserve">Laporan Keuangan </w:t>
      </w:r>
    </w:p>
    <w:p w:rsidR="009A53BA" w:rsidRDefault="009A53BA" w:rsidP="009A53BA">
      <w:pPr>
        <w:pStyle w:val="ListParagraph"/>
        <w:tabs>
          <w:tab w:val="left" w:pos="567"/>
          <w:tab w:val="left" w:pos="851"/>
        </w:tabs>
        <w:spacing w:line="360" w:lineRule="auto"/>
        <w:ind w:left="0"/>
        <w:jc w:val="both"/>
        <w:rPr>
          <w:rFonts w:ascii="Times New Roman" w:hAnsi="Times New Roman" w:cs="Times New Roman"/>
          <w:iCs/>
          <w:color w:val="000000" w:themeColor="text1"/>
          <w:sz w:val="24"/>
          <w:szCs w:val="24"/>
          <w:lang w:val="id-ID"/>
        </w:rPr>
      </w:pPr>
      <w:r w:rsidRPr="001D03A4">
        <w:rPr>
          <w:rFonts w:ascii="Times New Roman" w:hAnsi="Times New Roman" w:cs="Times New Roman"/>
          <w:iCs/>
          <w:color w:val="000000" w:themeColor="text1"/>
          <w:sz w:val="24"/>
          <w:szCs w:val="24"/>
          <w:lang w:val="fi-FI"/>
        </w:rPr>
        <w:tab/>
      </w:r>
      <w:r>
        <w:rPr>
          <w:rFonts w:ascii="Times New Roman" w:hAnsi="Times New Roman" w:cs="Times New Roman"/>
          <w:iCs/>
          <w:color w:val="000000" w:themeColor="text1"/>
          <w:sz w:val="24"/>
          <w:szCs w:val="24"/>
          <w:lang w:val="id-ID"/>
        </w:rPr>
        <w:t xml:space="preserve">Definisi </w:t>
      </w:r>
      <w:r w:rsidRPr="001D03A4">
        <w:rPr>
          <w:rFonts w:ascii="Times New Roman" w:hAnsi="Times New Roman" w:cs="Times New Roman"/>
          <w:iCs/>
          <w:color w:val="000000" w:themeColor="text1"/>
          <w:sz w:val="24"/>
          <w:szCs w:val="24"/>
          <w:lang w:val="fi-FI"/>
        </w:rPr>
        <w:t>Laporan keuangan</w:t>
      </w:r>
      <w:r>
        <w:rPr>
          <w:rFonts w:ascii="Times New Roman" w:hAnsi="Times New Roman" w:cs="Times New Roman"/>
          <w:iCs/>
          <w:color w:val="000000" w:themeColor="text1"/>
          <w:sz w:val="24"/>
          <w:szCs w:val="24"/>
          <w:lang w:val="id-ID"/>
        </w:rPr>
        <w:t xml:space="preserve"> menurut Hery (2017: 113)</w:t>
      </w:r>
      <w:r w:rsidRPr="001D03A4">
        <w:rPr>
          <w:rFonts w:ascii="Times New Roman" w:hAnsi="Times New Roman" w:cs="Times New Roman"/>
          <w:iCs/>
          <w:color w:val="000000" w:themeColor="text1"/>
          <w:sz w:val="24"/>
          <w:szCs w:val="24"/>
          <w:lang w:val="fi-FI"/>
        </w:rPr>
        <w:t xml:space="preserve"> merupakan </w:t>
      </w:r>
      <w:r>
        <w:rPr>
          <w:rFonts w:ascii="Times New Roman" w:hAnsi="Times New Roman" w:cs="Times New Roman"/>
          <w:iCs/>
          <w:color w:val="000000" w:themeColor="text1"/>
          <w:sz w:val="24"/>
          <w:szCs w:val="24"/>
          <w:lang w:val="id-ID"/>
        </w:rPr>
        <w:t xml:space="preserve">“produk akhir dari serangkaian proses pencatatan dan pengiktisaran data transaksi bisnis”. Sedangkan menurut pernyataan Standar Akuntansi Keuangan (PSAK) No 1 menjelaskan bahwa “tujuan laporan keuangan adalah menyediakan informasi yang menyangkut posisi keuangan, kinerja, serta perubahan posisi keuangan suatu perusahaan yang bermanfaat bagi sejumlah besar pemakai laporan dalam pengambilan keputusan.” </w:t>
      </w:r>
    </w:p>
    <w:p w:rsidR="009A53BA" w:rsidRPr="00D039C4" w:rsidRDefault="009A53BA" w:rsidP="009A53BA">
      <w:pPr>
        <w:pStyle w:val="ListParagraph"/>
        <w:tabs>
          <w:tab w:val="left" w:pos="567"/>
          <w:tab w:val="left" w:pos="851"/>
        </w:tabs>
        <w:spacing w:after="0" w:line="360" w:lineRule="auto"/>
        <w:ind w:left="0"/>
        <w:jc w:val="both"/>
        <w:rPr>
          <w:rFonts w:ascii="Times New Roman" w:hAnsi="Times New Roman" w:cs="Times New Roman"/>
          <w:iCs/>
          <w:color w:val="000000" w:themeColor="text1"/>
          <w:sz w:val="24"/>
          <w:szCs w:val="24"/>
          <w:lang w:val="id-ID"/>
        </w:rPr>
      </w:pPr>
      <w:r w:rsidRPr="00D039C4">
        <w:rPr>
          <w:rFonts w:ascii="Times New Roman" w:hAnsi="Times New Roman" w:cs="Times New Roman"/>
          <w:iCs/>
          <w:color w:val="000000" w:themeColor="text1"/>
          <w:sz w:val="24"/>
          <w:szCs w:val="24"/>
          <w:lang w:val="id-ID"/>
        </w:rPr>
        <w:tab/>
        <w:t>Ana</w:t>
      </w:r>
      <w:r>
        <w:rPr>
          <w:rFonts w:ascii="Times New Roman" w:hAnsi="Times New Roman" w:cs="Times New Roman"/>
          <w:iCs/>
          <w:color w:val="000000" w:themeColor="text1"/>
          <w:sz w:val="24"/>
          <w:szCs w:val="24"/>
          <w:lang w:val="id-ID"/>
        </w:rPr>
        <w:t>lisi Laporan Keuangan menurut He</w:t>
      </w:r>
      <w:r w:rsidRPr="00D039C4">
        <w:rPr>
          <w:rFonts w:ascii="Times New Roman" w:hAnsi="Times New Roman" w:cs="Times New Roman"/>
          <w:iCs/>
          <w:color w:val="000000" w:themeColor="text1"/>
          <w:sz w:val="24"/>
          <w:szCs w:val="24"/>
          <w:lang w:val="id-ID"/>
        </w:rPr>
        <w:t xml:space="preserve">ry (2017: 113) merupakan </w:t>
      </w:r>
      <w:r>
        <w:rPr>
          <w:rFonts w:ascii="Times New Roman" w:hAnsi="Times New Roman" w:cs="Times New Roman"/>
          <w:iCs/>
          <w:color w:val="000000" w:themeColor="text1"/>
          <w:sz w:val="24"/>
          <w:szCs w:val="24"/>
          <w:lang w:val="id-ID"/>
        </w:rPr>
        <w:t>“</w:t>
      </w:r>
      <w:r w:rsidRPr="00D039C4">
        <w:rPr>
          <w:rFonts w:ascii="Times New Roman" w:hAnsi="Times New Roman" w:cs="Times New Roman"/>
          <w:iCs/>
          <w:color w:val="000000" w:themeColor="text1"/>
          <w:sz w:val="24"/>
          <w:szCs w:val="24"/>
          <w:lang w:val="id-ID"/>
        </w:rPr>
        <w:t>suatu proses untuk membedah laporan keuangan kedalam unsur-unsur dan menelaah masing-masing dari unsur tersebut dengan tujuan untuk memperoleh pengertian dan pemahaman yang baik dan tepat atas laporan keuangan itu sendiri</w:t>
      </w:r>
      <w:r>
        <w:rPr>
          <w:rFonts w:ascii="Times New Roman" w:hAnsi="Times New Roman" w:cs="Times New Roman"/>
          <w:iCs/>
          <w:color w:val="000000" w:themeColor="text1"/>
          <w:sz w:val="24"/>
          <w:szCs w:val="24"/>
          <w:lang w:val="id-ID"/>
        </w:rPr>
        <w:t>”</w:t>
      </w:r>
      <w:r w:rsidRPr="00D039C4">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sz w:val="24"/>
          <w:szCs w:val="24"/>
          <w:lang w:val="id-ID"/>
        </w:rPr>
        <w:t xml:space="preserve">Menurut Hery (2017 : 140) </w:t>
      </w:r>
      <w:r>
        <w:rPr>
          <w:rFonts w:ascii="Times New Roman" w:hAnsi="Times New Roman" w:cs="Times New Roman"/>
          <w:sz w:val="24"/>
          <w:szCs w:val="24"/>
          <w:lang w:val="id-ID"/>
        </w:rPr>
        <w:t xml:space="preserve">dalam analisis laporan keuangan </w:t>
      </w:r>
      <w:r w:rsidRPr="001D03A4">
        <w:rPr>
          <w:rFonts w:ascii="Times New Roman" w:hAnsi="Times New Roman" w:cs="Times New Roman"/>
          <w:sz w:val="24"/>
          <w:szCs w:val="24"/>
          <w:lang w:val="id-ID"/>
        </w:rPr>
        <w:t xml:space="preserve">secara garis besar ada 5 (lima) jenis rasio keuangan yang sering digunakan untuk menilai kondisi keuangan dan kinerja perusahaan, yaitu: </w:t>
      </w:r>
    </w:p>
    <w:p w:rsidR="009A53BA" w:rsidRPr="000041B5" w:rsidRDefault="009A53BA" w:rsidP="009A53BA">
      <w:pPr>
        <w:pStyle w:val="Default"/>
        <w:numPr>
          <w:ilvl w:val="1"/>
          <w:numId w:val="2"/>
        </w:numPr>
        <w:ind w:left="567" w:hanging="283"/>
        <w:jc w:val="both"/>
      </w:pPr>
      <w:r w:rsidRPr="000041B5">
        <w:t>Rasio likuiditas merupakan rasio yang menggambarkan kemampuan perusahaan dalam memenuhi kewajiban jangka pendeknya yang segera jatuh tempo.</w:t>
      </w:r>
      <w:r>
        <w:t xml:space="preserve"> </w:t>
      </w:r>
      <w:r w:rsidRPr="000041B5">
        <w:t xml:space="preserve">Rasio likuiditas diperlukan untuk kepentingan analisis kredit atau analisis risiko keuangan. </w:t>
      </w:r>
    </w:p>
    <w:p w:rsidR="009A53BA" w:rsidRPr="000041B5" w:rsidRDefault="009A53BA" w:rsidP="009A53BA">
      <w:pPr>
        <w:pStyle w:val="Default"/>
        <w:numPr>
          <w:ilvl w:val="1"/>
          <w:numId w:val="2"/>
        </w:numPr>
        <w:ind w:left="567" w:hanging="283"/>
        <w:jc w:val="both"/>
      </w:pPr>
      <w:r w:rsidRPr="000041B5">
        <w:t>Rasio Solvabilitas atau Rasio Leverage</w:t>
      </w:r>
      <w:r>
        <w:t xml:space="preserve"> </w:t>
      </w:r>
      <w:r w:rsidRPr="000041B5">
        <w:t xml:space="preserve">merupakan rasio yang menggambarkan kemampuan perusahaan dalam memenuhi seluruh kewajibannya. </w:t>
      </w:r>
    </w:p>
    <w:p w:rsidR="009A53BA" w:rsidRPr="000041B5" w:rsidRDefault="009A53BA" w:rsidP="009A53BA">
      <w:pPr>
        <w:pStyle w:val="Default"/>
        <w:numPr>
          <w:ilvl w:val="1"/>
          <w:numId w:val="2"/>
        </w:numPr>
        <w:ind w:left="567" w:hanging="283"/>
        <w:jc w:val="both"/>
      </w:pPr>
      <w:r>
        <w:t>Rasio Aktivitas</w:t>
      </w:r>
      <w:r w:rsidRPr="000041B5">
        <w:t xml:space="preserve"> merupakan rasio yang digunakan untuk mengukur tingkat efisiensi atau pemanfaatan sumber daya yang dimiliki perusahaan atau untuk menilai kemampuan perusahaan dalam menjalankan aktivitasnya sehari-hari. </w:t>
      </w:r>
    </w:p>
    <w:p w:rsidR="009A53BA" w:rsidRPr="000041B5" w:rsidRDefault="009A53BA" w:rsidP="009A53BA">
      <w:pPr>
        <w:pStyle w:val="Default"/>
        <w:numPr>
          <w:ilvl w:val="1"/>
          <w:numId w:val="2"/>
        </w:numPr>
        <w:ind w:left="567" w:hanging="283"/>
        <w:jc w:val="both"/>
      </w:pPr>
      <w:r w:rsidRPr="000041B5">
        <w:t>Rasio Profitabilita</w:t>
      </w:r>
      <w:r>
        <w:t xml:space="preserve">s </w:t>
      </w:r>
      <w:r w:rsidRPr="000041B5">
        <w:t xml:space="preserve">merupakan rasio yang menggambarkan kemampuan perusahaan dalam menghasilkan laba. </w:t>
      </w:r>
    </w:p>
    <w:p w:rsidR="009A53BA" w:rsidRPr="0077031E" w:rsidRDefault="009A53BA" w:rsidP="009A53BA">
      <w:pPr>
        <w:pStyle w:val="Default"/>
        <w:numPr>
          <w:ilvl w:val="1"/>
          <w:numId w:val="2"/>
        </w:numPr>
        <w:ind w:left="567" w:hanging="283"/>
        <w:jc w:val="both"/>
      </w:pPr>
      <w:r w:rsidRPr="000041B5">
        <w:t>Rasio Penilaian atau</w:t>
      </w:r>
      <w:r>
        <w:t xml:space="preserve"> </w:t>
      </w:r>
      <w:r w:rsidRPr="000041B5">
        <w:t>Rasio ukuran pasar merupakan rasio yang digunakan untuk mengestimasi nilai intrinsik perusahaan (nilai saham</w:t>
      </w:r>
      <w:r w:rsidRPr="000041B5">
        <w:rPr>
          <w:sz w:val="23"/>
          <w:szCs w:val="23"/>
        </w:rPr>
        <w:t xml:space="preserve">). </w:t>
      </w:r>
    </w:p>
    <w:p w:rsidR="009A53BA" w:rsidRDefault="009A53BA" w:rsidP="009A53BA">
      <w:pPr>
        <w:pStyle w:val="ListParagraph"/>
        <w:tabs>
          <w:tab w:val="left" w:pos="567"/>
          <w:tab w:val="left" w:pos="851"/>
        </w:tabs>
        <w:spacing w:line="240" w:lineRule="auto"/>
        <w:ind w:left="0"/>
        <w:jc w:val="both"/>
        <w:rPr>
          <w:rFonts w:ascii="Times New Roman" w:hAnsi="Times New Roman" w:cs="Times New Roman"/>
          <w:iCs/>
          <w:color w:val="000000" w:themeColor="text1"/>
          <w:sz w:val="24"/>
          <w:szCs w:val="24"/>
          <w:lang w:val="id-ID"/>
        </w:rPr>
      </w:pPr>
    </w:p>
    <w:p w:rsidR="009A53BA" w:rsidRDefault="009A53BA" w:rsidP="009A53BA">
      <w:pPr>
        <w:pStyle w:val="ListParagraph"/>
        <w:tabs>
          <w:tab w:val="left" w:pos="567"/>
          <w:tab w:val="left" w:pos="851"/>
        </w:tabs>
        <w:spacing w:line="240" w:lineRule="auto"/>
        <w:ind w:left="0"/>
        <w:jc w:val="both"/>
        <w:rPr>
          <w:rFonts w:ascii="Times New Roman" w:hAnsi="Times New Roman" w:cs="Times New Roman"/>
          <w:iCs/>
          <w:color w:val="000000" w:themeColor="text1"/>
          <w:sz w:val="24"/>
          <w:szCs w:val="24"/>
          <w:lang w:val="id-ID"/>
        </w:rPr>
      </w:pPr>
    </w:p>
    <w:p w:rsidR="009A53BA" w:rsidRDefault="009A53BA" w:rsidP="009A53BA">
      <w:pPr>
        <w:pStyle w:val="ListParagraph"/>
        <w:tabs>
          <w:tab w:val="left" w:pos="567"/>
          <w:tab w:val="left" w:pos="851"/>
        </w:tabs>
        <w:spacing w:line="240" w:lineRule="auto"/>
        <w:ind w:left="0"/>
        <w:jc w:val="both"/>
        <w:rPr>
          <w:rFonts w:ascii="Times New Roman" w:hAnsi="Times New Roman" w:cs="Times New Roman"/>
          <w:iCs/>
          <w:color w:val="000000" w:themeColor="text1"/>
          <w:sz w:val="24"/>
          <w:szCs w:val="24"/>
          <w:lang w:val="id-ID"/>
        </w:rPr>
      </w:pPr>
    </w:p>
    <w:p w:rsidR="009A53BA" w:rsidRDefault="009A53BA" w:rsidP="009A53BA">
      <w:pPr>
        <w:pStyle w:val="ListParagraph"/>
        <w:tabs>
          <w:tab w:val="left" w:pos="567"/>
          <w:tab w:val="left" w:pos="851"/>
        </w:tabs>
        <w:spacing w:line="240" w:lineRule="auto"/>
        <w:ind w:left="0"/>
        <w:jc w:val="both"/>
        <w:rPr>
          <w:rFonts w:ascii="Times New Roman" w:hAnsi="Times New Roman" w:cs="Times New Roman"/>
          <w:iCs/>
          <w:color w:val="000000" w:themeColor="text1"/>
          <w:sz w:val="24"/>
          <w:szCs w:val="24"/>
          <w:lang w:val="id-ID"/>
        </w:rPr>
      </w:pPr>
    </w:p>
    <w:p w:rsidR="009A53BA" w:rsidRDefault="009A53BA" w:rsidP="009A53BA">
      <w:pPr>
        <w:pStyle w:val="ListParagraph"/>
        <w:tabs>
          <w:tab w:val="left" w:pos="567"/>
          <w:tab w:val="left" w:pos="851"/>
        </w:tabs>
        <w:spacing w:line="360" w:lineRule="auto"/>
        <w:ind w:left="0"/>
        <w:jc w:val="both"/>
        <w:rPr>
          <w:rFonts w:ascii="Times New Roman" w:hAnsi="Times New Roman" w:cs="Times New Roman"/>
          <w:iCs/>
          <w:color w:val="000000" w:themeColor="text1"/>
          <w:sz w:val="24"/>
          <w:szCs w:val="24"/>
          <w:lang w:val="id-ID"/>
        </w:rPr>
      </w:pPr>
    </w:p>
    <w:p w:rsidR="009A53BA" w:rsidRPr="009A53BA" w:rsidRDefault="009A53BA" w:rsidP="009A53BA">
      <w:pPr>
        <w:pStyle w:val="ListParagraph"/>
        <w:tabs>
          <w:tab w:val="left" w:pos="567"/>
          <w:tab w:val="left" w:pos="851"/>
        </w:tabs>
        <w:spacing w:line="360" w:lineRule="auto"/>
        <w:ind w:left="0"/>
        <w:jc w:val="both"/>
        <w:rPr>
          <w:rFonts w:ascii="Times New Roman" w:hAnsi="Times New Roman" w:cs="Times New Roman"/>
          <w:iCs/>
          <w:color w:val="000000" w:themeColor="text1"/>
          <w:sz w:val="24"/>
          <w:szCs w:val="24"/>
          <w:lang w:val="id-ID"/>
        </w:rPr>
        <w:sectPr w:rsidR="009A53BA" w:rsidRPr="009A53BA" w:rsidSect="009A53BA">
          <w:headerReference w:type="default" r:id="rId7"/>
          <w:footerReference w:type="first" r:id="rId8"/>
          <w:pgSz w:w="11906" w:h="16838"/>
          <w:pgMar w:top="2268" w:right="1701" w:bottom="1701" w:left="2268" w:header="708" w:footer="708" w:gutter="0"/>
          <w:pgNumType w:start="10"/>
          <w:cols w:space="708"/>
          <w:titlePg/>
          <w:docGrid w:linePitch="360"/>
        </w:sectPr>
      </w:pPr>
    </w:p>
    <w:p w:rsidR="009A53BA" w:rsidRPr="007A34F9" w:rsidRDefault="009A53BA" w:rsidP="009A53BA">
      <w:pPr>
        <w:pStyle w:val="ListParagraph"/>
        <w:tabs>
          <w:tab w:val="left" w:pos="567"/>
          <w:tab w:val="left" w:pos="851"/>
        </w:tabs>
        <w:spacing w:line="360" w:lineRule="auto"/>
        <w:ind w:left="0"/>
        <w:jc w:val="both"/>
        <w:rPr>
          <w:rFonts w:ascii="Times New Roman" w:hAnsi="Times New Roman" w:cs="Times New Roman"/>
          <w:iCs/>
          <w:color w:val="000000" w:themeColor="text1"/>
          <w:sz w:val="24"/>
          <w:szCs w:val="24"/>
        </w:rPr>
      </w:pPr>
      <w:proofErr w:type="spellStart"/>
      <w:r w:rsidRPr="007A34F9">
        <w:rPr>
          <w:rFonts w:ascii="Times New Roman" w:hAnsi="Times New Roman" w:cs="Times New Roman"/>
          <w:iCs/>
          <w:color w:val="000000" w:themeColor="text1"/>
          <w:sz w:val="24"/>
          <w:szCs w:val="24"/>
        </w:rPr>
        <w:lastRenderedPageBreak/>
        <w:t>Menurut</w:t>
      </w:r>
      <w:proofErr w:type="spellEnd"/>
      <w:r w:rsidRPr="007A34F9">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lang w:val="id-ID"/>
        </w:rPr>
        <w:t>Hery</w:t>
      </w:r>
      <w:r w:rsidRPr="007A34F9">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lang w:val="id-ID"/>
        </w:rPr>
        <w:t>(2017)</w:t>
      </w:r>
      <w:r w:rsidRPr="007A34F9">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lang w:val="id-ID"/>
        </w:rPr>
        <w:t xml:space="preserve">secara umum tujuan dan manfat dapat dilakukannya analisis </w:t>
      </w:r>
      <w:proofErr w:type="spellStart"/>
      <w:r w:rsidRPr="007A34F9">
        <w:rPr>
          <w:rFonts w:ascii="Times New Roman" w:hAnsi="Times New Roman" w:cs="Times New Roman"/>
          <w:iCs/>
          <w:color w:val="000000" w:themeColor="text1"/>
          <w:sz w:val="24"/>
          <w:szCs w:val="24"/>
        </w:rPr>
        <w:t>laporan</w:t>
      </w:r>
      <w:proofErr w:type="spellEnd"/>
      <w:r>
        <w:rPr>
          <w:rFonts w:ascii="Times New Roman" w:hAnsi="Times New Roman" w:cs="Times New Roman"/>
          <w:iCs/>
          <w:color w:val="000000" w:themeColor="text1"/>
          <w:sz w:val="24"/>
          <w:szCs w:val="24"/>
          <w:lang w:val="id-ID"/>
        </w:rPr>
        <w:t xml:space="preserve"> keuangan</w:t>
      </w:r>
      <w:r w:rsidRPr="007A34F9">
        <w:rPr>
          <w:rFonts w:ascii="Times New Roman" w:hAnsi="Times New Roman" w:cs="Times New Roman"/>
          <w:iCs/>
          <w:color w:val="000000" w:themeColor="text1"/>
          <w:sz w:val="24"/>
          <w:szCs w:val="24"/>
        </w:rPr>
        <w:t xml:space="preserve">, </w:t>
      </w:r>
      <w:proofErr w:type="spellStart"/>
      <w:r w:rsidRPr="007A34F9">
        <w:rPr>
          <w:rFonts w:ascii="Times New Roman" w:hAnsi="Times New Roman" w:cs="Times New Roman"/>
          <w:iCs/>
          <w:color w:val="000000" w:themeColor="text1"/>
          <w:sz w:val="24"/>
          <w:szCs w:val="24"/>
        </w:rPr>
        <w:t>yaitu</w:t>
      </w:r>
      <w:proofErr w:type="spellEnd"/>
      <w:r w:rsidRPr="007A34F9">
        <w:rPr>
          <w:rFonts w:ascii="Times New Roman" w:hAnsi="Times New Roman" w:cs="Times New Roman"/>
          <w:iCs/>
          <w:color w:val="000000" w:themeColor="text1"/>
          <w:sz w:val="24"/>
          <w:szCs w:val="24"/>
        </w:rPr>
        <w:t>:</w:t>
      </w:r>
    </w:p>
    <w:p w:rsidR="009A53BA" w:rsidRPr="00DA4F5B" w:rsidRDefault="009A53BA" w:rsidP="009A53BA">
      <w:pPr>
        <w:pStyle w:val="ListParagraph"/>
        <w:numPr>
          <w:ilvl w:val="0"/>
          <w:numId w:val="1"/>
        </w:numPr>
        <w:tabs>
          <w:tab w:val="left" w:pos="993"/>
        </w:tabs>
        <w:spacing w:line="240" w:lineRule="auto"/>
        <w:ind w:left="993" w:hanging="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lang w:val="id-ID"/>
        </w:rPr>
        <w:t>Untuk mengetahui posisi keuangan perusahaan dalam suatu periode tertentu, baik aset, liabilitas, ekuitas maupun hasil usaha yang telah dicapai selama beberapa periode.</w:t>
      </w:r>
    </w:p>
    <w:p w:rsidR="009A53BA" w:rsidRPr="001D03A4" w:rsidRDefault="009A53BA" w:rsidP="009A53BA">
      <w:pPr>
        <w:pStyle w:val="ListParagraph"/>
        <w:numPr>
          <w:ilvl w:val="0"/>
          <w:numId w:val="1"/>
        </w:numPr>
        <w:tabs>
          <w:tab w:val="left" w:pos="993"/>
        </w:tabs>
        <w:spacing w:line="240" w:lineRule="auto"/>
        <w:ind w:left="993" w:hanging="426"/>
        <w:jc w:val="both"/>
        <w:rPr>
          <w:rFonts w:ascii="Times New Roman" w:hAnsi="Times New Roman" w:cs="Times New Roman"/>
          <w:iCs/>
          <w:color w:val="000000" w:themeColor="text1"/>
          <w:sz w:val="24"/>
          <w:szCs w:val="24"/>
          <w:lang w:val="fi-FI"/>
        </w:rPr>
      </w:pPr>
      <w:r>
        <w:rPr>
          <w:rFonts w:ascii="Times New Roman" w:hAnsi="Times New Roman" w:cs="Times New Roman"/>
          <w:iCs/>
          <w:color w:val="000000" w:themeColor="text1"/>
          <w:sz w:val="24"/>
          <w:szCs w:val="24"/>
          <w:lang w:val="id-ID"/>
        </w:rPr>
        <w:t>Untuk mengetahui kelemahan yang menjadi kekurangan perusahaan.</w:t>
      </w:r>
    </w:p>
    <w:p w:rsidR="009A53BA" w:rsidRPr="001D03A4" w:rsidRDefault="009A53BA" w:rsidP="009A53BA">
      <w:pPr>
        <w:pStyle w:val="ListParagraph"/>
        <w:numPr>
          <w:ilvl w:val="0"/>
          <w:numId w:val="1"/>
        </w:numPr>
        <w:tabs>
          <w:tab w:val="left" w:pos="993"/>
        </w:tabs>
        <w:spacing w:line="240" w:lineRule="auto"/>
        <w:ind w:left="993" w:hanging="426"/>
        <w:jc w:val="both"/>
        <w:rPr>
          <w:rFonts w:ascii="Times New Roman" w:hAnsi="Times New Roman" w:cs="Times New Roman"/>
          <w:iCs/>
          <w:color w:val="000000" w:themeColor="text1"/>
          <w:sz w:val="24"/>
          <w:szCs w:val="24"/>
          <w:lang w:val="fi-FI"/>
        </w:rPr>
      </w:pPr>
      <w:r>
        <w:rPr>
          <w:rFonts w:ascii="Times New Roman" w:hAnsi="Times New Roman" w:cs="Times New Roman"/>
          <w:iCs/>
          <w:color w:val="000000" w:themeColor="text1"/>
          <w:sz w:val="24"/>
          <w:szCs w:val="24"/>
          <w:lang w:val="id-ID"/>
        </w:rPr>
        <w:t>Untuk mengetahui kekuatan yang menjadi keunggulan perusahaan.</w:t>
      </w:r>
    </w:p>
    <w:p w:rsidR="009A53BA" w:rsidRPr="001D03A4" w:rsidRDefault="009A53BA" w:rsidP="009A53BA">
      <w:pPr>
        <w:pStyle w:val="ListParagraph"/>
        <w:numPr>
          <w:ilvl w:val="0"/>
          <w:numId w:val="1"/>
        </w:numPr>
        <w:tabs>
          <w:tab w:val="left" w:pos="993"/>
        </w:tabs>
        <w:spacing w:line="240" w:lineRule="auto"/>
        <w:ind w:left="993" w:hanging="426"/>
        <w:jc w:val="both"/>
        <w:rPr>
          <w:rFonts w:ascii="Times New Roman" w:hAnsi="Times New Roman" w:cs="Times New Roman"/>
          <w:iCs/>
          <w:color w:val="000000" w:themeColor="text1"/>
          <w:sz w:val="24"/>
          <w:szCs w:val="24"/>
          <w:lang w:val="fi-FI"/>
        </w:rPr>
      </w:pPr>
      <w:r>
        <w:rPr>
          <w:rFonts w:ascii="Times New Roman" w:hAnsi="Times New Roman" w:cs="Times New Roman"/>
          <w:iCs/>
          <w:color w:val="000000" w:themeColor="text1"/>
          <w:sz w:val="24"/>
          <w:szCs w:val="24"/>
          <w:lang w:val="id-ID"/>
        </w:rPr>
        <w:t xml:space="preserve">Untuk menentukan langkah-langkah perbaikan yang perlu dilakukan dimasa mendatang, khususnya yang berkaitan dengan posisi keuangan perusahaan saat ini. </w:t>
      </w:r>
    </w:p>
    <w:p w:rsidR="009A53BA" w:rsidRPr="001D03A4" w:rsidRDefault="009A53BA" w:rsidP="009A53BA">
      <w:pPr>
        <w:pStyle w:val="ListParagraph"/>
        <w:numPr>
          <w:ilvl w:val="0"/>
          <w:numId w:val="1"/>
        </w:numPr>
        <w:tabs>
          <w:tab w:val="left" w:pos="993"/>
        </w:tabs>
        <w:spacing w:line="240" w:lineRule="auto"/>
        <w:ind w:left="993" w:hanging="426"/>
        <w:jc w:val="both"/>
        <w:rPr>
          <w:rFonts w:ascii="Times New Roman" w:hAnsi="Times New Roman" w:cs="Times New Roman"/>
          <w:iCs/>
          <w:color w:val="000000" w:themeColor="text1"/>
          <w:sz w:val="24"/>
          <w:szCs w:val="24"/>
          <w:lang w:val="fi-FI"/>
        </w:rPr>
      </w:pPr>
      <w:r>
        <w:rPr>
          <w:rFonts w:ascii="Times New Roman" w:hAnsi="Times New Roman" w:cs="Times New Roman"/>
          <w:iCs/>
          <w:color w:val="000000" w:themeColor="text1"/>
          <w:sz w:val="24"/>
          <w:szCs w:val="24"/>
          <w:lang w:val="id-ID"/>
        </w:rPr>
        <w:t>Untuk melakukan penilaian kinerja manajemen.</w:t>
      </w:r>
    </w:p>
    <w:p w:rsidR="009A53BA" w:rsidRPr="00D039C4" w:rsidRDefault="009A53BA" w:rsidP="009A53BA">
      <w:pPr>
        <w:pStyle w:val="ListParagraph"/>
        <w:numPr>
          <w:ilvl w:val="0"/>
          <w:numId w:val="1"/>
        </w:numPr>
        <w:tabs>
          <w:tab w:val="left" w:pos="993"/>
        </w:tabs>
        <w:spacing w:line="240" w:lineRule="auto"/>
        <w:ind w:left="993" w:hanging="426"/>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lang w:val="id-ID"/>
        </w:rPr>
        <w:t>Sebagai pembanding dengan perusahaan sejenis, terutama mengenai hasil yang telah dicapai.</w:t>
      </w:r>
      <w:r w:rsidRPr="00D039C4">
        <w:rPr>
          <w:rFonts w:ascii="Times New Roman" w:hAnsi="Times New Roman" w:cs="Times New Roman"/>
          <w:b/>
          <w:i/>
          <w:iCs/>
          <w:color w:val="000000" w:themeColor="text1"/>
          <w:sz w:val="24"/>
          <w:szCs w:val="24"/>
        </w:rPr>
        <w:t xml:space="preserve"> </w:t>
      </w:r>
    </w:p>
    <w:p w:rsidR="009A53BA" w:rsidRDefault="009A53BA" w:rsidP="009A53BA">
      <w:pPr>
        <w:tabs>
          <w:tab w:val="left" w:pos="567"/>
        </w:tabs>
        <w:spacing w:line="360" w:lineRule="auto"/>
        <w:jc w:val="both"/>
        <w:rPr>
          <w:b/>
          <w:iCs/>
          <w:color w:val="000000" w:themeColor="text1"/>
        </w:rPr>
      </w:pPr>
      <w:r w:rsidRPr="0077031E">
        <w:rPr>
          <w:b/>
          <w:iCs/>
          <w:color w:val="000000" w:themeColor="text1"/>
        </w:rPr>
        <w:t>2.1.1</w:t>
      </w:r>
      <w:r>
        <w:rPr>
          <w:b/>
          <w:i/>
          <w:iCs/>
          <w:color w:val="000000" w:themeColor="text1"/>
        </w:rPr>
        <w:t xml:space="preserve"> </w:t>
      </w:r>
      <w:r w:rsidRPr="007A34F9">
        <w:rPr>
          <w:b/>
          <w:i/>
          <w:iCs/>
          <w:color w:val="000000" w:themeColor="text1"/>
        </w:rPr>
        <w:t xml:space="preserve">Current Ratio </w:t>
      </w:r>
      <w:r w:rsidRPr="007A34F9">
        <w:rPr>
          <w:b/>
          <w:iCs/>
          <w:color w:val="000000" w:themeColor="text1"/>
        </w:rPr>
        <w:t>(CR)</w:t>
      </w:r>
    </w:p>
    <w:p w:rsidR="009A53BA" w:rsidRDefault="009A53BA" w:rsidP="009A53BA">
      <w:pPr>
        <w:tabs>
          <w:tab w:val="left" w:pos="426"/>
        </w:tabs>
        <w:spacing w:line="360" w:lineRule="auto"/>
        <w:ind w:firstLine="567"/>
        <w:jc w:val="both"/>
        <w:rPr>
          <w:iCs/>
          <w:color w:val="000000" w:themeColor="text1"/>
        </w:rPr>
      </w:pPr>
      <w:r w:rsidRPr="0077031E">
        <w:rPr>
          <w:i/>
          <w:iCs/>
          <w:color w:val="000000" w:themeColor="text1"/>
        </w:rPr>
        <w:t>Current Ratio</w:t>
      </w:r>
      <w:r w:rsidRPr="0077031E">
        <w:rPr>
          <w:iCs/>
          <w:color w:val="000000" w:themeColor="text1"/>
        </w:rPr>
        <w:t xml:space="preserve"> merupakan salah satu rasio likuiditas yang menggambarkan kemampuan perusahaan dalam memenuhi kewajiban jangka pendeknya yang segera jatuh tempo. </w:t>
      </w:r>
      <w:r>
        <w:rPr>
          <w:iCs/>
          <w:color w:val="000000" w:themeColor="text1"/>
        </w:rPr>
        <w:t>Rasio</w:t>
      </w:r>
      <w:r w:rsidRPr="0077031E">
        <w:rPr>
          <w:iCs/>
          <w:color w:val="000000" w:themeColor="text1"/>
        </w:rPr>
        <w:t xml:space="preserve"> keuangan ini dapat mengungkapkan evaluasi kondisi keuangan dan kinerja perusahaan. </w:t>
      </w:r>
      <w:r w:rsidRPr="0077031E">
        <w:t xml:space="preserve">Menurut Kasmir (2016:134) “Rasio Lancar atau </w:t>
      </w:r>
      <w:r w:rsidRPr="0077031E">
        <w:rPr>
          <w:i/>
          <w:iCs/>
        </w:rPr>
        <w:t xml:space="preserve">current ratio </w:t>
      </w:r>
      <w:r w:rsidRPr="0077031E">
        <w:t>merupakan rasio untuk mengukur kemampuan perusahaan dalam membayar kewajiban jangka pendek atau utang yang segera jatuh tempo pada saat ditagih secara keseluruhan.”</w:t>
      </w:r>
      <w:r>
        <w:rPr>
          <w:iCs/>
          <w:color w:val="000000" w:themeColor="text1"/>
        </w:rPr>
        <w:t xml:space="preserve"> Sedangkan menurut Hery (2017:152) Rasio Lancar</w:t>
      </w:r>
    </w:p>
    <w:p w:rsidR="009A53BA" w:rsidRDefault="009A53BA" w:rsidP="009A53BA">
      <w:pPr>
        <w:tabs>
          <w:tab w:val="left" w:pos="426"/>
          <w:tab w:val="left" w:pos="567"/>
        </w:tabs>
        <w:ind w:left="567"/>
        <w:jc w:val="both"/>
        <w:rPr>
          <w:iCs/>
          <w:color w:val="000000" w:themeColor="text1"/>
        </w:rPr>
      </w:pPr>
      <w:r>
        <w:rPr>
          <w:iCs/>
          <w:color w:val="000000" w:themeColor="text1"/>
        </w:rPr>
        <w:t>merupakan rasio yang digunakan untuk mengukur kemampuan perusahaan dalam memenuhi kewajiban jangka pendeknya yang segera jatuh tempo dengan menggunakan total aset lancar yang tersedia. Dengan kata lain, rasio lancar ini menggambarkan seberapa besar jumlah ketersediaan aset lancar yang dimiliki perusahaan dibandingkan dengan total kewajiban lancar. Oleh karena itu, rasio lancar dihitung sebagai hasil bagi antara total aset lancar dengan total kewajiban lancar.</w:t>
      </w:r>
    </w:p>
    <w:p w:rsidR="009A53BA" w:rsidRPr="00C50BB2" w:rsidRDefault="009A53BA" w:rsidP="009A53BA">
      <w:pPr>
        <w:tabs>
          <w:tab w:val="left" w:pos="426"/>
          <w:tab w:val="left" w:pos="567"/>
        </w:tabs>
        <w:ind w:left="567"/>
        <w:jc w:val="both"/>
        <w:rPr>
          <w:iCs/>
          <w:color w:val="000000" w:themeColor="text1"/>
        </w:rPr>
      </w:pPr>
    </w:p>
    <w:p w:rsidR="009A53BA" w:rsidRDefault="009A53BA" w:rsidP="009A53BA">
      <w:pPr>
        <w:tabs>
          <w:tab w:val="left" w:pos="426"/>
          <w:tab w:val="left" w:pos="709"/>
        </w:tabs>
        <w:spacing w:line="360" w:lineRule="auto"/>
        <w:ind w:left="709" w:hanging="709"/>
        <w:jc w:val="both"/>
        <w:rPr>
          <w:iCs/>
          <w:color w:val="000000" w:themeColor="text1"/>
        </w:rPr>
      </w:pPr>
      <w:r w:rsidRPr="00600172">
        <w:rPr>
          <w:iCs/>
          <w:color w:val="000000" w:themeColor="text1"/>
        </w:rPr>
        <w:t>Menurut Hanaf</w:t>
      </w:r>
      <w:r>
        <w:rPr>
          <w:iCs/>
          <w:color w:val="000000" w:themeColor="text1"/>
        </w:rPr>
        <w:t>i</w:t>
      </w:r>
      <w:r w:rsidRPr="00600172">
        <w:rPr>
          <w:iCs/>
          <w:color w:val="000000" w:themeColor="text1"/>
        </w:rPr>
        <w:t xml:space="preserve"> (2016:202) </w:t>
      </w:r>
    </w:p>
    <w:p w:rsidR="009A53BA" w:rsidRPr="0077031E" w:rsidRDefault="009A53BA" w:rsidP="009A53BA">
      <w:pPr>
        <w:tabs>
          <w:tab w:val="left" w:pos="426"/>
          <w:tab w:val="left" w:pos="567"/>
        </w:tabs>
        <w:ind w:left="567"/>
        <w:jc w:val="both"/>
        <w:rPr>
          <w:iCs/>
          <w:color w:val="000000" w:themeColor="text1"/>
        </w:rPr>
      </w:pPr>
      <w:r w:rsidRPr="00600172">
        <w:rPr>
          <w:iCs/>
          <w:color w:val="000000" w:themeColor="text1"/>
        </w:rPr>
        <w:t>Rasio Lancar dihitung dengan membagi aktiva lancar dengan utang lancar. Rasio ini menunjukkan besarnya kas yang dipunyai perusahaan ditambah aset-aset yang bisa berubah menjadi kas dalam waktu satu tahun, relatif terhadap besarnya utang-utang yang jatuh tempo dalam jangka waktu dekat (tidak lebih dari satu tahun), pada tanggal seperti tercantum pada neraca.</w:t>
      </w:r>
    </w:p>
    <w:p w:rsidR="009A53BA" w:rsidRDefault="009A53BA" w:rsidP="009A53BA">
      <w:pPr>
        <w:pStyle w:val="Default"/>
        <w:spacing w:line="360" w:lineRule="auto"/>
        <w:ind w:firstLine="720"/>
        <w:jc w:val="both"/>
      </w:pPr>
    </w:p>
    <w:p w:rsidR="009A53BA" w:rsidRDefault="009A53BA" w:rsidP="009A53BA">
      <w:pPr>
        <w:pStyle w:val="Default"/>
        <w:spacing w:line="360" w:lineRule="auto"/>
        <w:ind w:firstLine="720"/>
        <w:jc w:val="both"/>
      </w:pPr>
    </w:p>
    <w:p w:rsidR="009A53BA" w:rsidRDefault="009A53BA" w:rsidP="009A53BA">
      <w:pPr>
        <w:pStyle w:val="Default"/>
        <w:spacing w:line="360" w:lineRule="auto"/>
        <w:ind w:firstLine="720"/>
        <w:jc w:val="both"/>
      </w:pPr>
    </w:p>
    <w:p w:rsidR="009A53BA" w:rsidRPr="008324E8" w:rsidRDefault="009A53BA" w:rsidP="009A53BA">
      <w:pPr>
        <w:pStyle w:val="Default"/>
        <w:spacing w:line="360" w:lineRule="auto"/>
        <w:ind w:firstLine="720"/>
        <w:jc w:val="both"/>
      </w:pPr>
      <w:r w:rsidRPr="000143A5">
        <w:rPr>
          <w:iCs/>
          <w:noProof/>
          <w:lang w:eastAsia="id-ID"/>
        </w:rPr>
        <w:lastRenderedPageBreak/>
        <w:pict>
          <v:rect id="_x0000_s1026" style="position:absolute;left:0;text-align:left;margin-left:101.55pt;margin-top:121pt;width:194.85pt;height:38.35pt;z-index:251660288">
            <v:textbox style="mso-next-textbox:#_x0000_s1026">
              <w:txbxContent>
                <w:p w:rsidR="009A53BA" w:rsidRDefault="009A53BA" w:rsidP="009A53BA">
                  <w:r w:rsidRPr="004A2388">
                    <w:rPr>
                      <w:i/>
                      <w:iCs/>
                      <w:color w:val="000000" w:themeColor="text1"/>
                    </w:rPr>
                    <w:t>Current Ratio</w:t>
                  </w:r>
                  <w:r w:rsidRPr="007A34F9">
                    <w:rPr>
                      <w:iCs/>
                      <w:color w:val="000000" w:themeColor="text1"/>
                    </w:rPr>
                    <w:tab/>
                  </w:r>
                  <w:r>
                    <w:rPr>
                      <w:iCs/>
                      <w:color w:val="000000" w:themeColor="text1"/>
                    </w:rPr>
                    <w:t xml:space="preserve">      </w:t>
                  </w:r>
                  <w:r w:rsidRPr="007A34F9">
                    <w:rPr>
                      <w:iCs/>
                      <w:color w:val="000000" w:themeColor="text1"/>
                    </w:rPr>
                    <w:t xml:space="preserve">=   </w:t>
                  </w:r>
                  <m:oMath>
                    <m:f>
                      <m:fPr>
                        <m:ctrlPr>
                          <w:rPr>
                            <w:rFonts w:ascii="Cambria Math" w:hAnsi="Cambria Math"/>
                            <w:iCs/>
                            <w:color w:val="000000" w:themeColor="text1"/>
                          </w:rPr>
                        </m:ctrlPr>
                      </m:fPr>
                      <m:num>
                        <m:r>
                          <m:rPr>
                            <m:sty m:val="p"/>
                          </m:rPr>
                          <w:rPr>
                            <w:rFonts w:ascii="Cambria Math"/>
                            <w:color w:val="000000" w:themeColor="text1"/>
                          </w:rPr>
                          <m:t>Aktiva Lancar</m:t>
                        </m:r>
                      </m:num>
                      <m:den>
                        <m:r>
                          <m:rPr>
                            <m:sty m:val="p"/>
                          </m:rPr>
                          <w:rPr>
                            <w:rFonts w:ascii="Cambria Math"/>
                            <w:color w:val="000000" w:themeColor="text1"/>
                          </w:rPr>
                          <m:t xml:space="preserve">Utang Lancar </m:t>
                        </m:r>
                      </m:den>
                    </m:f>
                  </m:oMath>
                </w:p>
              </w:txbxContent>
            </v:textbox>
          </v:rect>
        </w:pict>
      </w:r>
      <w:r w:rsidRPr="007A34F9">
        <w:t>Rasio likuiditas yang dihitung melalui tingkat current ratio mencerminkan kecukupan arus kas dalam menyelesaikan utang jangka pendek. Semakin likuid perusahaan, maka tingkat kepercayaan investor akan meningkat dan ini akan memberikan kesempatan perusahaan untuk berkembang sehingga dapat meningkatkan harga dan jumlah saham perusahaan.</w:t>
      </w:r>
      <w:r>
        <w:t xml:space="preserve"> Berikut adalah </w:t>
      </w:r>
      <w:r>
        <w:rPr>
          <w:iCs/>
        </w:rPr>
        <w:t>rumus yang digunakan untuk menghitung rasio lancar:</w:t>
      </w:r>
    </w:p>
    <w:p w:rsidR="009A53BA" w:rsidRDefault="009A53BA" w:rsidP="009A53BA">
      <w:pPr>
        <w:pStyle w:val="Default"/>
        <w:spacing w:line="360" w:lineRule="auto"/>
        <w:jc w:val="both"/>
        <w:rPr>
          <w:iCs/>
        </w:rPr>
      </w:pPr>
    </w:p>
    <w:p w:rsidR="009A53BA" w:rsidRDefault="009A53BA" w:rsidP="009A53BA">
      <w:pPr>
        <w:tabs>
          <w:tab w:val="left" w:pos="851"/>
          <w:tab w:val="left" w:pos="1276"/>
        </w:tabs>
        <w:spacing w:line="360" w:lineRule="auto"/>
        <w:jc w:val="both"/>
        <w:rPr>
          <w:b/>
          <w:bCs/>
          <w:iCs/>
          <w:color w:val="000000" w:themeColor="text1"/>
        </w:rPr>
      </w:pPr>
    </w:p>
    <w:p w:rsidR="009A53BA" w:rsidRPr="009121B9" w:rsidRDefault="009A53BA" w:rsidP="009A53BA">
      <w:pPr>
        <w:pStyle w:val="Default"/>
        <w:spacing w:line="360" w:lineRule="auto"/>
        <w:ind w:firstLine="720"/>
        <w:jc w:val="both"/>
      </w:pPr>
      <w:r w:rsidRPr="007A34F9">
        <w:t xml:space="preserve">Berdasarkan beberapa definisi di atas, dapat disimpulkan bahwa current ratio merupakan rasio untuk mengukur likuiditas perusahaan dalam membayar hutang jangka pendek dengan aset lancar yang dimiliki perusahaan. </w:t>
      </w:r>
      <w:r>
        <w:t xml:space="preserve">Dimana rasio ini </w:t>
      </w:r>
      <w:r>
        <w:rPr>
          <w:iCs/>
          <w:color w:val="000000" w:themeColor="text1"/>
        </w:rPr>
        <w:t>menggambarkan seberapa besar jumlah ketersediaan aset lancar yang dimiliki perusahaan dibandingkan dengan total kewajiban lancar.</w:t>
      </w:r>
    </w:p>
    <w:p w:rsidR="009A53BA" w:rsidRPr="0097166C" w:rsidRDefault="009A53BA" w:rsidP="009A53BA">
      <w:pPr>
        <w:tabs>
          <w:tab w:val="left" w:pos="709"/>
        </w:tabs>
        <w:spacing w:line="360" w:lineRule="auto"/>
        <w:jc w:val="both"/>
        <w:rPr>
          <w:rFonts w:eastAsiaTheme="minorEastAsia"/>
          <w:iCs/>
          <w:color w:val="000000" w:themeColor="text1"/>
        </w:rPr>
      </w:pPr>
      <w:r w:rsidRPr="0097166C">
        <w:rPr>
          <w:b/>
          <w:bCs/>
          <w:iCs/>
          <w:color w:val="000000" w:themeColor="text1"/>
        </w:rPr>
        <w:t>2.1.2</w:t>
      </w:r>
      <w:r>
        <w:rPr>
          <w:b/>
          <w:bCs/>
          <w:i/>
          <w:iCs/>
          <w:color w:val="000000" w:themeColor="text1"/>
        </w:rPr>
        <w:t xml:space="preserve"> </w:t>
      </w:r>
      <w:r>
        <w:rPr>
          <w:b/>
          <w:bCs/>
          <w:i/>
          <w:iCs/>
          <w:color w:val="000000" w:themeColor="text1"/>
        </w:rPr>
        <w:tab/>
      </w:r>
      <w:r w:rsidRPr="0097166C">
        <w:rPr>
          <w:b/>
          <w:bCs/>
          <w:i/>
          <w:iCs/>
          <w:color w:val="000000" w:themeColor="text1"/>
        </w:rPr>
        <w:t xml:space="preserve">Return On Equity </w:t>
      </w:r>
      <w:r w:rsidRPr="0097166C">
        <w:rPr>
          <w:b/>
          <w:bCs/>
          <w:iCs/>
          <w:color w:val="000000" w:themeColor="text1"/>
        </w:rPr>
        <w:t xml:space="preserve">(ROE) </w:t>
      </w:r>
    </w:p>
    <w:p w:rsidR="009A53BA" w:rsidRDefault="009A53BA" w:rsidP="009A53BA">
      <w:pPr>
        <w:tabs>
          <w:tab w:val="left" w:pos="0"/>
        </w:tabs>
        <w:spacing w:line="360" w:lineRule="auto"/>
        <w:ind w:firstLine="709"/>
        <w:jc w:val="both"/>
        <w:rPr>
          <w:iCs/>
          <w:color w:val="000000" w:themeColor="text1"/>
        </w:rPr>
      </w:pPr>
      <w:r>
        <w:rPr>
          <w:iCs/>
          <w:color w:val="000000" w:themeColor="text1"/>
        </w:rPr>
        <w:t xml:space="preserve">Rasio Return On Equity merupakan salah satu rasio profitabilitas yang digunakan untuk mengukur kemampuan perusahaan dalam menghasilkan laba. Rasio ini juga mengukur tingkat efektivitas kinerja manajemen. Definisi Return On Equity menurut Hery (2017:194)  merupakan “rasio yang menunjukan seberapa besar kontribusi ekuitas dalam menciptakan laba bersih”. Sedangkan menurut Kasmir (2016:204) Hasil pengembalian ekuitas atau </w:t>
      </w:r>
      <w:r w:rsidRPr="00BB04BA">
        <w:rPr>
          <w:i/>
          <w:iCs/>
          <w:color w:val="000000" w:themeColor="text1"/>
        </w:rPr>
        <w:t>Return on Equity</w:t>
      </w:r>
      <w:r>
        <w:rPr>
          <w:iCs/>
          <w:color w:val="000000" w:themeColor="text1"/>
        </w:rPr>
        <w:t xml:space="preserve"> (rentabilitas modal sendiri) merupakan “rasio untuk mengukur laba bersih sesudah pajak dengan modal sendiri”. Menurut Murhadi (2015:64) “</w:t>
      </w:r>
      <w:r w:rsidRPr="00FF3186">
        <w:rPr>
          <w:i/>
          <w:iCs/>
          <w:color w:val="000000" w:themeColor="text1"/>
        </w:rPr>
        <w:t>Return On Equity</w:t>
      </w:r>
      <w:r>
        <w:rPr>
          <w:iCs/>
          <w:color w:val="000000" w:themeColor="text1"/>
        </w:rPr>
        <w:t xml:space="preserve"> mencerminkan seberapa besar return yang dihasilkan bagi pemegang saham atas setiap rupiah uang yang ditanamkannya.”</w:t>
      </w:r>
    </w:p>
    <w:p w:rsidR="009A53BA" w:rsidRPr="007A34F9" w:rsidRDefault="009A53BA" w:rsidP="009A53BA">
      <w:pPr>
        <w:tabs>
          <w:tab w:val="left" w:pos="709"/>
          <w:tab w:val="left" w:pos="993"/>
        </w:tabs>
        <w:spacing w:line="360" w:lineRule="auto"/>
        <w:jc w:val="both"/>
        <w:rPr>
          <w:iCs/>
          <w:color w:val="000000" w:themeColor="text1"/>
        </w:rPr>
      </w:pPr>
      <w:r>
        <w:rPr>
          <w:iCs/>
          <w:color w:val="000000" w:themeColor="text1"/>
        </w:rPr>
        <w:tab/>
        <w:t>Rasio ini menunjukan efisiensi penggunaan modal sendiri. Semakin tinggi rasio ini, maka semakin baik. Artinya posisi pemilik perusahaan semakin kuat demikian pula sebaliknya. P</w:t>
      </w:r>
      <w:r w:rsidRPr="007A34F9">
        <w:rPr>
          <w:iCs/>
          <w:color w:val="000000" w:themeColor="text1"/>
        </w:rPr>
        <w:t xml:space="preserve">ertumbuhan ROE menunjukkan prospek perusahaan yang semakin baik karena berarti adanya potensi peningkatan keuntungan yang diperoleh perusahaan, sehingga akan meningkatkan kepercayaan investor serta akan mempermudah manajemen perusahaan untuk menarik modal dalam bentuk saham. </w:t>
      </w:r>
    </w:p>
    <w:p w:rsidR="009A53BA" w:rsidRDefault="009A53BA" w:rsidP="009A53BA">
      <w:pPr>
        <w:tabs>
          <w:tab w:val="left" w:pos="709"/>
          <w:tab w:val="left" w:pos="993"/>
        </w:tabs>
        <w:spacing w:line="360" w:lineRule="auto"/>
        <w:jc w:val="both"/>
        <w:rPr>
          <w:iCs/>
          <w:color w:val="000000" w:themeColor="text1"/>
        </w:rPr>
      </w:pPr>
      <w:r w:rsidRPr="007A34F9">
        <w:rPr>
          <w:iCs/>
          <w:color w:val="000000" w:themeColor="text1"/>
        </w:rPr>
        <w:lastRenderedPageBreak/>
        <w:tab/>
        <w:t>Rasio ini berguna untuk mengetahui efisiensi manajemen dalam menjalankan modalnya, semakin tinggi ROE berarti semakin efisien dan efektif perusahaan menggunakan ekuitasnya, dan akhirnya kepercayaan investor atas modal yang diinvestasikannya terhadap perusahaan lebih baik serta dapat member pengaruh positif bagi harga sahamnya di pasar.</w:t>
      </w:r>
      <w:r>
        <w:rPr>
          <w:iCs/>
          <w:color w:val="000000" w:themeColor="text1"/>
        </w:rPr>
        <w:t xml:space="preserve"> </w:t>
      </w:r>
      <w:r w:rsidRPr="007A34F9">
        <w:rPr>
          <w:iCs/>
          <w:color w:val="000000" w:themeColor="text1"/>
        </w:rPr>
        <w:t>Salah satu alasan utama perusahaan beroperasi adalah menghasilkan laba yang bermanfaat bagi para pemegang saham, ukuran dari keberhasilan pencapaian alasan ini adalah angka ROE berhasil dicapai. Semakin besar ROE mencerminkan kemampuan perusahaan dalam menghasilkan keuntungan yang tinggi bagi pemegang saham.</w:t>
      </w:r>
    </w:p>
    <w:p w:rsidR="009A53BA" w:rsidRDefault="009A53BA" w:rsidP="009A53BA">
      <w:pPr>
        <w:tabs>
          <w:tab w:val="left" w:pos="567"/>
          <w:tab w:val="left" w:pos="993"/>
        </w:tabs>
        <w:spacing w:line="360" w:lineRule="auto"/>
        <w:jc w:val="both"/>
        <w:rPr>
          <w:iCs/>
          <w:color w:val="000000" w:themeColor="text1"/>
        </w:rPr>
      </w:pPr>
      <w:r>
        <w:rPr>
          <w:iCs/>
          <w:noProof/>
          <w:color w:val="000000" w:themeColor="text1"/>
        </w:rPr>
        <w:pict>
          <v:rect id="_x0000_s1027" style="position:absolute;left:0;text-align:left;margin-left:78.1pt;margin-top:7.3pt;width:222.25pt;height:39.9pt;z-index:251661312">
            <v:textbox style="mso-next-textbox:#_x0000_s1027">
              <w:txbxContent>
                <w:p w:rsidR="009A53BA" w:rsidRDefault="009A53BA" w:rsidP="009A53BA">
                  <w:r w:rsidRPr="007A34F9">
                    <w:rPr>
                      <w:iCs/>
                      <w:color w:val="000000" w:themeColor="text1"/>
                    </w:rPr>
                    <w:t xml:space="preserve">Rumus ROE     = </w:t>
                  </w:r>
                  <m:oMath>
                    <m:f>
                      <m:fPr>
                        <m:ctrlPr>
                          <w:rPr>
                            <w:rFonts w:ascii="Cambria Math" w:hAnsi="Cambria Math"/>
                            <w:i/>
                            <w:iCs/>
                            <w:color w:val="000000" w:themeColor="text1"/>
                          </w:rPr>
                        </m:ctrlPr>
                      </m:fPr>
                      <m:num>
                        <m:r>
                          <w:rPr>
                            <w:rFonts w:ascii="Cambria Math" w:hAnsi="Cambria Math"/>
                            <w:color w:val="000000" w:themeColor="text1"/>
                          </w:rPr>
                          <m:t>Laba</m:t>
                        </m:r>
                        <m:r>
                          <w:rPr>
                            <w:rFonts w:ascii="Cambria Math"/>
                            <w:color w:val="000000" w:themeColor="text1"/>
                          </w:rPr>
                          <m:t xml:space="preserve"> </m:t>
                        </m:r>
                        <m:r>
                          <w:rPr>
                            <w:rFonts w:ascii="Cambria Math" w:hAnsi="Cambria Math"/>
                            <w:color w:val="000000" w:themeColor="text1"/>
                          </w:rPr>
                          <m:t>Bersi</m:t>
                        </m:r>
                        <m:r>
                          <w:rPr>
                            <w:rFonts w:hAnsi="Cambria Math"/>
                            <w:color w:val="000000" w:themeColor="text1"/>
                          </w:rPr>
                          <m:t>h</m:t>
                        </m:r>
                      </m:num>
                      <m:den>
                        <m:r>
                          <w:rPr>
                            <w:rFonts w:ascii="Cambria Math" w:hAnsi="Cambria Math"/>
                            <w:color w:val="000000" w:themeColor="text1"/>
                          </w:rPr>
                          <m:t>Total</m:t>
                        </m:r>
                        <m:r>
                          <w:rPr>
                            <w:rFonts w:ascii="Cambria Math"/>
                            <w:color w:val="000000" w:themeColor="text1"/>
                          </w:rPr>
                          <m:t xml:space="preserve"> </m:t>
                        </m:r>
                        <m:r>
                          <w:rPr>
                            <w:rFonts w:ascii="Cambria Math" w:hAnsi="Cambria Math"/>
                            <w:color w:val="000000" w:themeColor="text1"/>
                          </w:rPr>
                          <m:t>Ekuitas</m:t>
                        </m:r>
                      </m:den>
                    </m:f>
                  </m:oMath>
                  <w:r w:rsidRPr="007A34F9">
                    <w:rPr>
                      <w:iCs/>
                      <w:color w:val="000000" w:themeColor="text1"/>
                    </w:rPr>
                    <w:t xml:space="preserve"> </w:t>
                  </w:r>
                  <m:oMath>
                    <m:r>
                      <m:rPr>
                        <m:sty m:val="p"/>
                      </m:rPr>
                      <w:rPr>
                        <w:rFonts w:ascii="Cambria Math"/>
                      </w:rPr>
                      <m:t>x 100%</m:t>
                    </m:r>
                  </m:oMath>
                </w:p>
              </w:txbxContent>
            </v:textbox>
          </v:rect>
        </w:pict>
      </w:r>
    </w:p>
    <w:p w:rsidR="009A53BA" w:rsidRDefault="009A53BA" w:rsidP="009A53BA">
      <w:pPr>
        <w:tabs>
          <w:tab w:val="left" w:pos="567"/>
          <w:tab w:val="left" w:pos="993"/>
        </w:tabs>
        <w:spacing w:line="360" w:lineRule="auto"/>
        <w:jc w:val="both"/>
        <w:rPr>
          <w:rFonts w:eastAsiaTheme="minorEastAsia"/>
        </w:rPr>
      </w:pPr>
      <w:r w:rsidRPr="007A34F9">
        <w:rPr>
          <w:iCs/>
          <w:color w:val="000000" w:themeColor="text1"/>
        </w:rPr>
        <w:t xml:space="preserve"> </w:t>
      </w:r>
      <w:r w:rsidRPr="007A34F9">
        <w:rPr>
          <w:rFonts w:eastAsiaTheme="minorEastAsia"/>
        </w:rPr>
        <w:t xml:space="preserve"> </w:t>
      </w:r>
    </w:p>
    <w:p w:rsidR="009A53BA" w:rsidRPr="00DC5E28" w:rsidRDefault="009A53BA" w:rsidP="009A53BA">
      <w:pPr>
        <w:tabs>
          <w:tab w:val="left" w:pos="567"/>
          <w:tab w:val="left" w:pos="993"/>
        </w:tabs>
        <w:spacing w:line="360" w:lineRule="auto"/>
        <w:jc w:val="both"/>
        <w:rPr>
          <w:iCs/>
          <w:color w:val="000000" w:themeColor="text1"/>
        </w:rPr>
      </w:pPr>
    </w:p>
    <w:p w:rsidR="009A53BA" w:rsidRPr="0097166C" w:rsidRDefault="009A53BA" w:rsidP="009A53BA">
      <w:pPr>
        <w:tabs>
          <w:tab w:val="left" w:pos="709"/>
          <w:tab w:val="left" w:pos="993"/>
        </w:tabs>
        <w:spacing w:line="360" w:lineRule="auto"/>
        <w:jc w:val="both"/>
        <w:rPr>
          <w:iCs/>
          <w:color w:val="000000" w:themeColor="text1"/>
        </w:rPr>
      </w:pPr>
      <w:r>
        <w:rPr>
          <w:iCs/>
          <w:color w:val="000000" w:themeColor="text1"/>
        </w:rPr>
        <w:tab/>
      </w:r>
      <w:r w:rsidRPr="005D2ABA">
        <w:rPr>
          <w:iCs/>
          <w:color w:val="000000" w:themeColor="text1"/>
        </w:rPr>
        <w:t xml:space="preserve">Berdasarkan beberapa difinisi </w:t>
      </w:r>
      <w:r>
        <w:rPr>
          <w:iCs/>
          <w:color w:val="000000" w:themeColor="text1"/>
        </w:rPr>
        <w:t xml:space="preserve">di atas dapat disimpulkan bahwa </w:t>
      </w:r>
      <w:r w:rsidRPr="005D2ABA">
        <w:rPr>
          <w:i/>
          <w:iCs/>
          <w:color w:val="000000" w:themeColor="text1"/>
        </w:rPr>
        <w:t>return on equity</w:t>
      </w:r>
      <w:r w:rsidRPr="005D2ABA">
        <w:rPr>
          <w:iCs/>
          <w:color w:val="000000" w:themeColor="text1"/>
        </w:rPr>
        <w:t xml:space="preserve"> merupakan rasio untuk </w:t>
      </w:r>
      <w:r>
        <w:rPr>
          <w:iCs/>
          <w:color w:val="000000" w:themeColor="text1"/>
        </w:rPr>
        <w:t xml:space="preserve">mengetahui </w:t>
      </w:r>
      <w:r w:rsidRPr="005D2ABA">
        <w:rPr>
          <w:iCs/>
          <w:color w:val="000000" w:themeColor="text1"/>
        </w:rPr>
        <w:t>kemampuan perusahaan dalam menghasilkan keuntungan dengan modal sendiri yang dimiliki</w:t>
      </w:r>
      <w:r>
        <w:rPr>
          <w:iCs/>
          <w:color w:val="000000" w:themeColor="text1"/>
        </w:rPr>
        <w:t>. Dengan kata lain rasio ini digunakan untuk mengukur seberapa besar jumlah laba bersih yang akan dihasilkan dari setiap rupiah dana yang tertanam dalam total ekuitas.</w:t>
      </w:r>
    </w:p>
    <w:p w:rsidR="009A53BA" w:rsidRPr="007A34F9" w:rsidRDefault="009A53BA" w:rsidP="009A53BA">
      <w:pPr>
        <w:autoSpaceDE w:val="0"/>
        <w:autoSpaceDN w:val="0"/>
        <w:adjustRightInd w:val="0"/>
        <w:spacing w:line="360" w:lineRule="auto"/>
        <w:ind w:left="426" w:hanging="426"/>
        <w:jc w:val="both"/>
        <w:rPr>
          <w:b/>
        </w:rPr>
      </w:pPr>
      <w:r>
        <w:rPr>
          <w:b/>
        </w:rPr>
        <w:t>2.1.3</w:t>
      </w:r>
      <w:r w:rsidRPr="007A34F9">
        <w:rPr>
          <w:b/>
        </w:rPr>
        <w:t xml:space="preserve">   </w:t>
      </w:r>
      <w:r w:rsidRPr="007A34F9">
        <w:rPr>
          <w:b/>
          <w:bCs/>
          <w:i/>
          <w:iCs/>
        </w:rPr>
        <w:t>Debt to Equity Ratio (DER)</w:t>
      </w:r>
    </w:p>
    <w:p w:rsidR="009A53BA" w:rsidRPr="007A34F9" w:rsidRDefault="009A53BA" w:rsidP="009A53BA">
      <w:pPr>
        <w:pStyle w:val="Default"/>
        <w:spacing w:line="360" w:lineRule="auto"/>
        <w:ind w:firstLine="709"/>
        <w:jc w:val="both"/>
      </w:pPr>
      <w:r>
        <w:t xml:space="preserve">Rasio utang terhadap ekuitas merupakan salah satu rasio solvabilitas yang menggambarkan kemampuan perusahaan dalam memenuhi seluruh kewajibannya. Menurut Hery (2017:168) “Rasio utang terhadap modal merupakan rasio yang digunakan untuk mengukur besarnya proporsi utang terhadap modal.” Sedangkan definisi </w:t>
      </w:r>
      <w:r w:rsidRPr="007A34F9">
        <w:rPr>
          <w:i/>
        </w:rPr>
        <w:t>Debt to equity ratio</w:t>
      </w:r>
      <w:r w:rsidRPr="007A34F9">
        <w:t xml:space="preserve"> menurut Munawir (2014:86) adalah : </w:t>
      </w:r>
    </w:p>
    <w:p w:rsidR="009A53BA" w:rsidRPr="007A34F9" w:rsidRDefault="009A53BA" w:rsidP="009A53BA">
      <w:pPr>
        <w:pStyle w:val="Default"/>
        <w:spacing w:after="240"/>
        <w:ind w:left="709" w:firstLine="11"/>
        <w:jc w:val="both"/>
      </w:pPr>
      <w:r w:rsidRPr="007A34F9">
        <w:t>Ratio antara total hutang dengan total modal sendiri. Ia mendefinisikan bahwa rasio ini menunjukkan berapa bagian dari setiap rupiah modal sendiri yang dijadikan jaminan hutang. Bagi perusahaan makin besar rasio ini akan semakin menguntungkan.</w:t>
      </w:r>
    </w:p>
    <w:p w:rsidR="009A53BA" w:rsidRPr="007A34F9" w:rsidRDefault="009A53BA" w:rsidP="009A53BA">
      <w:pPr>
        <w:pStyle w:val="Default"/>
        <w:spacing w:line="360" w:lineRule="auto"/>
        <w:jc w:val="both"/>
      </w:pPr>
      <w:r>
        <w:t xml:space="preserve">Definisi </w:t>
      </w:r>
      <w:r w:rsidRPr="007A34F9">
        <w:t xml:space="preserve">menurut Kasmir (2016:157-158) </w:t>
      </w:r>
    </w:p>
    <w:p w:rsidR="009A53BA" w:rsidRPr="007A34F9" w:rsidRDefault="009A53BA" w:rsidP="009A53BA">
      <w:pPr>
        <w:pStyle w:val="Default"/>
        <w:ind w:left="709" w:firstLine="11"/>
        <w:jc w:val="both"/>
      </w:pPr>
      <w:r w:rsidRPr="007A34F9">
        <w:rPr>
          <w:i/>
          <w:iCs/>
        </w:rPr>
        <w:t xml:space="preserve">Debt to Equity Ratio </w:t>
      </w:r>
      <w:r w:rsidRPr="007A34F9">
        <w:t xml:space="preserve">merupakan rasio yang digunakan untuk menilai utang dengan ekuitas. Rasio ini berguna untuk mengetahui jumlah dana yang disediakan peminjam (kreditor) dengan pemilik perusahaan atau untuk mengetahui jumlah rupiah modal sendiri yang dijadikan sebagai jaminan uang. </w:t>
      </w:r>
    </w:p>
    <w:p w:rsidR="009A53BA" w:rsidRDefault="009A53BA" w:rsidP="009A53BA">
      <w:pPr>
        <w:pStyle w:val="Default"/>
        <w:ind w:left="709"/>
        <w:jc w:val="both"/>
      </w:pPr>
      <w:r w:rsidRPr="007A34F9">
        <w:lastRenderedPageBreak/>
        <w:t>Jika rata-rata standar industri sebesar 80% bagi bank, (kreditor), semakin besar rasio, akan semakin tidak menguntungkan karena akan semakin besar resiko yang ditanggung atas kegagalan yang mungkin terjadi di perusahaan. Namun, bagi perusahaan justru semakin besar rasio akan semakin baik. sebaliknya dengan rasio yang rendah, semakin tinggi tingkat pendanaan yang disediakan pemilik dan semakin besar batas pengamanan bagi peminjam jika terjadi kerugian penyusutan terhadap nilai aset. Rasio ini juga memberikan petunjuk umum tentang kelayakan dan resiko perusahaan.</w:t>
      </w:r>
    </w:p>
    <w:p w:rsidR="009A53BA" w:rsidRPr="007A34F9" w:rsidRDefault="009A53BA" w:rsidP="009A53BA">
      <w:pPr>
        <w:pStyle w:val="Default"/>
        <w:ind w:left="709"/>
        <w:jc w:val="both"/>
      </w:pPr>
    </w:p>
    <w:p w:rsidR="009A53BA" w:rsidRPr="008324E8" w:rsidRDefault="009A53BA" w:rsidP="009A53BA">
      <w:pPr>
        <w:autoSpaceDE w:val="0"/>
        <w:autoSpaceDN w:val="0"/>
        <w:adjustRightInd w:val="0"/>
        <w:spacing w:line="360" w:lineRule="auto"/>
        <w:ind w:firstLine="709"/>
        <w:jc w:val="both"/>
      </w:pPr>
      <w:r w:rsidRPr="007A34F9">
        <w:t xml:space="preserve">Berdasarkan beberapa definisi yang telah diuraikan, dapat disimpulkan bahwa </w:t>
      </w:r>
      <w:r w:rsidRPr="007A34F9">
        <w:rPr>
          <w:i/>
        </w:rPr>
        <w:t>debt to equity ratio</w:t>
      </w:r>
      <w:r w:rsidRPr="007A34F9">
        <w:t xml:space="preserve"> merupakan rasio yang mengukur seberapa jauh perusahaan dibiayai oleh hutang dan kemampuan perusahaan untuk memenuhi kewajibannya dengan ekuitas yang dimiliki. </w:t>
      </w:r>
      <w:r>
        <w:t xml:space="preserve"> Rasio ini berfungsi untuk mengetahui berapa bagian dari setiap rupiah modal yang dijadikan sebagai jaminan utang. Rasio ini juga petunjuk umum tentang kelayakan kredit dan risiko keuangan debitur. </w:t>
      </w:r>
      <w:r w:rsidRPr="007A34F9">
        <w:t>Semakin besar DER maka perusahaan sulit menutupi utangnya dengan ekuitas yang dimiliki sebaliknya semakin kecil DER maka utangnya dapat ditutupi dengan ekuitas yang dimiliki perusahaan.</w:t>
      </w:r>
      <w:r>
        <w:t xml:space="preserve"> </w:t>
      </w:r>
      <w:r w:rsidRPr="008324E8">
        <w:t>Rasio ini dihitung dengan rumus sebagai berikut :</w:t>
      </w:r>
      <w:r w:rsidRPr="007A34F9">
        <w:t xml:space="preserve"> </w:t>
      </w:r>
    </w:p>
    <w:p w:rsidR="009A53BA" w:rsidRDefault="009A53BA" w:rsidP="009A53BA">
      <w:pPr>
        <w:tabs>
          <w:tab w:val="left" w:pos="567"/>
          <w:tab w:val="left" w:pos="993"/>
        </w:tabs>
        <w:spacing w:line="360" w:lineRule="auto"/>
        <w:jc w:val="both"/>
        <w:rPr>
          <w:b/>
          <w:iCs/>
          <w:color w:val="000000" w:themeColor="text1"/>
        </w:rPr>
      </w:pPr>
      <w:r>
        <w:rPr>
          <w:b/>
          <w:iCs/>
          <w:noProof/>
          <w:color w:val="000000" w:themeColor="text1"/>
        </w:rPr>
        <w:pict>
          <v:rect id="_x0000_s1028" style="position:absolute;left:0;text-align:left;margin-left:98.25pt;margin-top:8.1pt;width:183.95pt;height:46.15pt;z-index:251662336">
            <v:textbox style="mso-next-textbox:#_x0000_s1028">
              <w:txbxContent>
                <w:p w:rsidR="009A53BA" w:rsidRDefault="009A53BA" w:rsidP="009A53BA">
                  <w:r w:rsidRPr="007A34F9">
                    <w:rPr>
                      <w:b/>
                      <w:iCs/>
                      <w:color w:val="000000" w:themeColor="text1"/>
                    </w:rPr>
                    <w:t>DER=</w:t>
                  </w:r>
                  <w:r w:rsidRPr="007A34F9">
                    <w:rPr>
                      <w:b/>
                      <w:iCs/>
                      <w:color w:val="000000" w:themeColor="text1"/>
                    </w:rPr>
                    <w:tab/>
                  </w:r>
                  <m:oMath>
                    <m:f>
                      <m:fPr>
                        <m:ctrlPr>
                          <w:rPr>
                            <w:rFonts w:ascii="Cambria Math" w:hAnsi="Cambria Math"/>
                            <w:iCs/>
                            <w:color w:val="000000" w:themeColor="text1"/>
                          </w:rPr>
                        </m:ctrlPr>
                      </m:fPr>
                      <m:num>
                        <m:r>
                          <m:rPr>
                            <m:sty m:val="p"/>
                          </m:rPr>
                          <w:rPr>
                            <w:rFonts w:ascii="Cambria Math"/>
                            <w:color w:val="000000" w:themeColor="text1"/>
                          </w:rPr>
                          <m:t>Total Utang (Debt)</m:t>
                        </m:r>
                      </m:num>
                      <m:den>
                        <m:r>
                          <m:rPr>
                            <m:sty m:val="p"/>
                          </m:rPr>
                          <w:rPr>
                            <w:rFonts w:ascii="Cambria Math"/>
                            <w:color w:val="000000" w:themeColor="text1"/>
                          </w:rPr>
                          <m:t>Equitas (Equity)</m:t>
                        </m:r>
                      </m:den>
                    </m:f>
                    <m:r>
                      <m:rPr>
                        <m:sty m:val="p"/>
                      </m:rPr>
                      <w:rPr>
                        <w:rFonts w:ascii="Cambria Math"/>
                        <w:color w:val="000000" w:themeColor="text1"/>
                      </w:rPr>
                      <m:t xml:space="preserve"> </m:t>
                    </m:r>
                    <m:r>
                      <m:rPr>
                        <m:sty m:val="p"/>
                      </m:rPr>
                      <w:rPr>
                        <w:rFonts w:ascii="Cambria Math" w:hAnsi="Cambria Math"/>
                        <w:color w:val="000000" w:themeColor="text1"/>
                      </w:rPr>
                      <m:t>×</m:t>
                    </m:r>
                    <m:r>
                      <m:rPr>
                        <m:sty m:val="p"/>
                      </m:rPr>
                      <w:rPr>
                        <w:rFonts w:ascii="Cambria Math"/>
                        <w:color w:val="000000" w:themeColor="text1"/>
                      </w:rPr>
                      <m:t>100%</m:t>
                    </m:r>
                  </m:oMath>
                </w:p>
              </w:txbxContent>
            </v:textbox>
          </v:rect>
        </w:pict>
      </w:r>
    </w:p>
    <w:p w:rsidR="009A53BA" w:rsidRDefault="009A53BA" w:rsidP="009A53BA">
      <w:pPr>
        <w:tabs>
          <w:tab w:val="left" w:pos="567"/>
          <w:tab w:val="left" w:pos="993"/>
        </w:tabs>
        <w:spacing w:line="360" w:lineRule="auto"/>
        <w:jc w:val="both"/>
        <w:rPr>
          <w:b/>
          <w:iCs/>
          <w:color w:val="000000" w:themeColor="text1"/>
        </w:rPr>
      </w:pPr>
      <w:r w:rsidRPr="007A34F9">
        <w:rPr>
          <w:b/>
          <w:iCs/>
          <w:color w:val="000000" w:themeColor="text1"/>
        </w:rPr>
        <w:tab/>
      </w:r>
    </w:p>
    <w:p w:rsidR="009A53BA" w:rsidRDefault="009A53BA" w:rsidP="009A53BA">
      <w:pPr>
        <w:tabs>
          <w:tab w:val="left" w:pos="567"/>
          <w:tab w:val="left" w:pos="993"/>
        </w:tabs>
        <w:spacing w:line="360" w:lineRule="auto"/>
        <w:jc w:val="both"/>
        <w:rPr>
          <w:b/>
          <w:iCs/>
          <w:color w:val="000000" w:themeColor="text1"/>
        </w:rPr>
      </w:pPr>
    </w:p>
    <w:p w:rsidR="009A53BA" w:rsidRDefault="009A53BA" w:rsidP="009A53BA">
      <w:pPr>
        <w:tabs>
          <w:tab w:val="left" w:pos="567"/>
          <w:tab w:val="left" w:pos="993"/>
        </w:tabs>
        <w:spacing w:line="360" w:lineRule="auto"/>
        <w:jc w:val="both"/>
        <w:rPr>
          <w:b/>
          <w:iCs/>
          <w:color w:val="000000" w:themeColor="text1"/>
        </w:rPr>
      </w:pPr>
    </w:p>
    <w:p w:rsidR="009A53BA" w:rsidRDefault="009A53BA" w:rsidP="009A53BA">
      <w:pPr>
        <w:autoSpaceDE w:val="0"/>
        <w:autoSpaceDN w:val="0"/>
        <w:adjustRightInd w:val="0"/>
        <w:spacing w:line="360" w:lineRule="auto"/>
        <w:ind w:firstLine="709"/>
        <w:jc w:val="both"/>
      </w:pPr>
      <w:r>
        <w:t>Kemampuan perusahaan dalam membayar utang jangka pendek maupun jangka panjangnya dengan modal sendiri maupun saham akan sangat berpengaruh terhadap tingkat kepercayaan bagi pihak eksternal perusahaan. Bagi kreditur, akan lebih aman apabila pinjaman kredit yang diberikan ke debitur memiliki nilai rasio DER yang kecil. Sedangkan bagi investor kemampuan perusahaan dalam memenuhi kewajiban seluruhnya ini dijadikan sebagai dasar pengambilan keputusan dalam melakukan investasi terhadap perusahaan tersebut.</w:t>
      </w:r>
    </w:p>
    <w:p w:rsidR="009A53BA" w:rsidRDefault="009A53BA" w:rsidP="009A53BA">
      <w:pPr>
        <w:autoSpaceDE w:val="0"/>
        <w:autoSpaceDN w:val="0"/>
        <w:adjustRightInd w:val="0"/>
        <w:spacing w:line="360" w:lineRule="auto"/>
        <w:ind w:firstLine="709"/>
        <w:jc w:val="both"/>
      </w:pPr>
    </w:p>
    <w:p w:rsidR="009A53BA" w:rsidRDefault="009A53BA" w:rsidP="009A53BA">
      <w:pPr>
        <w:autoSpaceDE w:val="0"/>
        <w:autoSpaceDN w:val="0"/>
        <w:adjustRightInd w:val="0"/>
        <w:spacing w:line="360" w:lineRule="auto"/>
        <w:ind w:firstLine="709"/>
        <w:jc w:val="both"/>
      </w:pPr>
    </w:p>
    <w:p w:rsidR="009A53BA" w:rsidRPr="007A34F9" w:rsidRDefault="009A53BA" w:rsidP="009A53BA">
      <w:pPr>
        <w:autoSpaceDE w:val="0"/>
        <w:autoSpaceDN w:val="0"/>
        <w:adjustRightInd w:val="0"/>
        <w:spacing w:line="360" w:lineRule="auto"/>
        <w:jc w:val="both"/>
      </w:pPr>
    </w:p>
    <w:p w:rsidR="009A53BA" w:rsidRPr="007A34F9" w:rsidRDefault="009A53BA" w:rsidP="009A53BA">
      <w:pPr>
        <w:tabs>
          <w:tab w:val="left" w:pos="709"/>
          <w:tab w:val="left" w:pos="1418"/>
        </w:tabs>
        <w:spacing w:line="360" w:lineRule="auto"/>
        <w:jc w:val="both"/>
        <w:rPr>
          <w:b/>
          <w:iCs/>
          <w:color w:val="000000" w:themeColor="text1"/>
        </w:rPr>
      </w:pPr>
      <w:r>
        <w:rPr>
          <w:b/>
          <w:iCs/>
          <w:color w:val="000000" w:themeColor="text1"/>
        </w:rPr>
        <w:lastRenderedPageBreak/>
        <w:t>2.1.4</w:t>
      </w:r>
      <w:r w:rsidRPr="007A34F9">
        <w:rPr>
          <w:b/>
          <w:iCs/>
          <w:color w:val="000000" w:themeColor="text1"/>
        </w:rPr>
        <w:t xml:space="preserve"> </w:t>
      </w:r>
      <w:r>
        <w:rPr>
          <w:b/>
          <w:iCs/>
          <w:color w:val="000000" w:themeColor="text1"/>
        </w:rPr>
        <w:tab/>
      </w:r>
      <w:r w:rsidRPr="009C42F4">
        <w:rPr>
          <w:b/>
          <w:i/>
          <w:iCs/>
          <w:color w:val="000000" w:themeColor="text1"/>
        </w:rPr>
        <w:t>Price to Book Value</w:t>
      </w:r>
    </w:p>
    <w:p w:rsidR="009A53BA" w:rsidRPr="005D2DE0" w:rsidRDefault="009A53BA" w:rsidP="009A53BA">
      <w:pPr>
        <w:pStyle w:val="Default"/>
        <w:spacing w:line="360" w:lineRule="auto"/>
        <w:ind w:firstLine="709"/>
        <w:jc w:val="both"/>
        <w:rPr>
          <w:color w:val="000000" w:themeColor="text1"/>
        </w:rPr>
      </w:pPr>
      <w:r w:rsidRPr="009C1206">
        <w:rPr>
          <w:i/>
          <w:iCs/>
          <w:color w:val="000000" w:themeColor="text1"/>
        </w:rPr>
        <w:t>Price to Book Value</w:t>
      </w:r>
      <w:r>
        <w:rPr>
          <w:iCs/>
          <w:color w:val="000000" w:themeColor="text1"/>
        </w:rPr>
        <w:t xml:space="preserve"> merupakan salah satu rasio penilaian atau rasio ukuran pasar yang digunakan untuk mengestimasi nilai instrik perusahaan (nilai saham). Menurut Hery (2017:145) definisi “rasio harga terhadap nilai buku merupakan rasio yang menunjukan hasil perbandingan antara harga per lembar saham dengan nilai buku per lembar saham”. Menurut Murhadi (2015:66) “</w:t>
      </w:r>
      <w:r>
        <w:rPr>
          <w:color w:val="000000" w:themeColor="text1"/>
        </w:rPr>
        <w:t xml:space="preserve">PBV adalah rasio yang menggambarkan perbandingan antara harga pasar saham dan nilai buku ekuitas sebagaimana yang ada dilaporan posisi keuangan.” Sedangkan </w:t>
      </w:r>
      <w:r>
        <w:t>m</w:t>
      </w:r>
      <w:r w:rsidRPr="00E4703C">
        <w:t xml:space="preserve">enurut </w:t>
      </w:r>
      <w:r w:rsidRPr="001131D6">
        <w:t>Subramanyam</w:t>
      </w:r>
      <w:r>
        <w:t xml:space="preserve"> (2013 : 100</w:t>
      </w:r>
      <w:r w:rsidRPr="00E4703C">
        <w:t xml:space="preserve">), </w:t>
      </w:r>
      <w:r>
        <w:t xml:space="preserve"> </w:t>
      </w:r>
      <w:r w:rsidRPr="0077031E">
        <w:rPr>
          <w:i/>
          <w:iCs/>
          <w:color w:val="000000" w:themeColor="text1"/>
        </w:rPr>
        <w:t>Price to Book Value</w:t>
      </w:r>
      <w:r>
        <w:rPr>
          <w:iCs/>
          <w:color w:val="000000" w:themeColor="text1"/>
        </w:rPr>
        <w:t xml:space="preserve"> merupakan</w:t>
      </w:r>
      <w:r w:rsidRPr="00E4703C">
        <w:rPr>
          <w:iCs/>
          <w:color w:val="000000" w:themeColor="text1"/>
        </w:rPr>
        <w:t xml:space="preserve"> </w:t>
      </w:r>
    </w:p>
    <w:p w:rsidR="009A53BA" w:rsidRDefault="009A53BA" w:rsidP="009A53BA">
      <w:pPr>
        <w:pStyle w:val="ListParagraph"/>
        <w:spacing w:line="240" w:lineRule="auto"/>
        <w:ind w:left="709"/>
        <w:jc w:val="both"/>
        <w:rPr>
          <w:rFonts w:ascii="Times New Roman" w:hAnsi="Times New Roman" w:cs="Times New Roman"/>
          <w:iCs/>
          <w:color w:val="000000" w:themeColor="text1"/>
          <w:sz w:val="24"/>
          <w:szCs w:val="24"/>
          <w:lang w:val="id-ID"/>
        </w:rPr>
      </w:pPr>
      <w:r w:rsidRPr="001D03A4">
        <w:rPr>
          <w:rFonts w:ascii="Times New Roman" w:hAnsi="Times New Roman" w:cs="Times New Roman"/>
          <w:iCs/>
          <w:color w:val="000000" w:themeColor="text1"/>
          <w:sz w:val="24"/>
          <w:szCs w:val="24"/>
          <w:lang w:val="id-ID"/>
        </w:rPr>
        <w:t>rasio yang menggambarkan seberapa besar pasar menghargai nilai buku saham suatu perusahaan.</w:t>
      </w:r>
      <w:r w:rsidRPr="00EC098C">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fi-FI"/>
        </w:rPr>
        <w:t>Rasio harga pasar suatu saham terhadap nilai bukunya</w:t>
      </w:r>
      <w:r w:rsidRPr="00EC098C">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fi-FI"/>
        </w:rPr>
        <w:t>memberikan indikasi pandangan investor atas perusahaan.</w:t>
      </w:r>
      <w:r w:rsidRPr="00EC098C">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Perusahaan dipandang baik oleh investor apabila perusahaan</w:t>
      </w:r>
      <w:r w:rsidRPr="00EC098C">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dengan laba dan arus kas yang aman serta terus mengalami</w:t>
      </w:r>
      <w:r w:rsidRPr="00EC098C">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pertumbuhan.</w:t>
      </w:r>
    </w:p>
    <w:p w:rsidR="009A53BA" w:rsidRPr="00E4703C" w:rsidRDefault="009A53BA" w:rsidP="009A53BA">
      <w:pPr>
        <w:pStyle w:val="ListParagraph"/>
        <w:spacing w:line="240" w:lineRule="auto"/>
        <w:ind w:left="567"/>
        <w:jc w:val="both"/>
        <w:rPr>
          <w:rFonts w:ascii="Times New Roman" w:hAnsi="Times New Roman" w:cs="Times New Roman"/>
          <w:iCs/>
          <w:color w:val="000000" w:themeColor="text1"/>
          <w:sz w:val="24"/>
          <w:szCs w:val="24"/>
          <w:lang w:val="id-ID"/>
        </w:rPr>
      </w:pPr>
    </w:p>
    <w:p w:rsidR="009A53BA" w:rsidRDefault="009A53BA" w:rsidP="009A53BA">
      <w:pPr>
        <w:pStyle w:val="ListParagraph"/>
        <w:tabs>
          <w:tab w:val="left" w:pos="709"/>
          <w:tab w:val="left" w:pos="851"/>
          <w:tab w:val="left" w:pos="993"/>
        </w:tabs>
        <w:spacing w:line="360" w:lineRule="auto"/>
        <w:ind w:left="0"/>
        <w:jc w:val="both"/>
        <w:rPr>
          <w:rFonts w:ascii="Times New Roman" w:hAnsi="Times New Roman" w:cs="Times New Roman"/>
          <w:iCs/>
          <w:color w:val="000000" w:themeColor="text1"/>
          <w:sz w:val="24"/>
          <w:szCs w:val="24"/>
          <w:lang w:val="id-ID"/>
        </w:rPr>
      </w:pPr>
      <w:r w:rsidRPr="001D03A4">
        <w:rPr>
          <w:rFonts w:ascii="Times New Roman" w:hAnsi="Times New Roman" w:cs="Times New Roman"/>
          <w:iCs/>
          <w:color w:val="000000" w:themeColor="text1"/>
          <w:sz w:val="24"/>
          <w:szCs w:val="24"/>
          <w:lang w:val="id-ID"/>
        </w:rPr>
        <w:tab/>
        <w:t>PBV yang tinggi akan membuat pasar percaya atas</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 xml:space="preserve">prospek perusahaan. </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Hal itu juga yang menjadi keinginan para</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pemilik perusahaan, sebab nilai perusahaan yang tinggi</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mengindikasikan kemakmuran pemegang saham juga tinggi.</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Secara konseptual, PBV yaitu perbandingan antara harga</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saham dengan nilai perbuku saham. Berikut ini adalah rumus</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untuk menghitung PBV</w:t>
      </w:r>
      <w:r w:rsidRPr="007A34F9">
        <w:rPr>
          <w:rFonts w:ascii="Times New Roman" w:hAnsi="Times New Roman" w:cs="Times New Roman"/>
          <w:iCs/>
          <w:color w:val="000000" w:themeColor="text1"/>
          <w:sz w:val="24"/>
          <w:szCs w:val="24"/>
          <w:lang w:val="id-ID"/>
        </w:rPr>
        <w:t>:</w:t>
      </w:r>
    </w:p>
    <w:p w:rsidR="009A53BA" w:rsidRDefault="009A53BA" w:rsidP="009A53BA">
      <w:pPr>
        <w:pStyle w:val="ListParagraph"/>
        <w:tabs>
          <w:tab w:val="left" w:pos="709"/>
          <w:tab w:val="left" w:pos="851"/>
          <w:tab w:val="left" w:pos="993"/>
        </w:tabs>
        <w:spacing w:line="360" w:lineRule="auto"/>
        <w:ind w:left="0"/>
        <w:jc w:val="both"/>
        <w:rPr>
          <w:rFonts w:ascii="Times New Roman" w:hAnsi="Times New Roman" w:cs="Times New Roman"/>
          <w:iCs/>
          <w:color w:val="000000" w:themeColor="text1"/>
          <w:sz w:val="24"/>
          <w:szCs w:val="24"/>
          <w:lang w:val="id-ID"/>
        </w:rPr>
      </w:pPr>
      <w:r>
        <w:rPr>
          <w:rFonts w:ascii="Times New Roman" w:hAnsi="Times New Roman" w:cs="Times New Roman"/>
          <w:iCs/>
          <w:noProof/>
          <w:color w:val="000000" w:themeColor="text1"/>
          <w:sz w:val="24"/>
          <w:szCs w:val="24"/>
          <w:lang w:val="id-ID" w:eastAsia="id-ID"/>
        </w:rPr>
        <w:pict>
          <v:rect id="_x0000_s1029" style="position:absolute;left:0;text-align:left;margin-left:74.25pt;margin-top:13.9pt;width:227.75pt;height:50.9pt;z-index:251663360">
            <v:textbox style="mso-next-textbox:#_x0000_s1029">
              <w:txbxContent>
                <w:p w:rsidR="009A53BA" w:rsidRPr="007A34F9" w:rsidRDefault="009A53BA" w:rsidP="009A53BA">
                  <w:pPr>
                    <w:pStyle w:val="ListParagraph"/>
                    <w:tabs>
                      <w:tab w:val="left" w:pos="284"/>
                      <w:tab w:val="left" w:pos="851"/>
                      <w:tab w:val="left" w:pos="1276"/>
                    </w:tabs>
                    <w:spacing w:line="360" w:lineRule="auto"/>
                    <w:ind w:left="0"/>
                    <w:jc w:val="both"/>
                    <w:rPr>
                      <w:rFonts w:ascii="Times New Roman" w:hAnsi="Times New Roman" w:cs="Times New Roman"/>
                      <w:iCs/>
                      <w:color w:val="000000" w:themeColor="text1"/>
                      <w:sz w:val="24"/>
                      <w:szCs w:val="24"/>
                      <w:lang w:val="id-ID"/>
                    </w:rPr>
                  </w:pPr>
                  <w:r w:rsidRPr="007A34F9">
                    <w:rPr>
                      <w:rFonts w:ascii="Times New Roman" w:hAnsi="Times New Roman" w:cs="Times New Roman"/>
                      <w:iCs/>
                      <w:color w:val="000000" w:themeColor="text1"/>
                      <w:sz w:val="24"/>
                      <w:szCs w:val="24"/>
                    </w:rPr>
                    <w:t>PBV</w:t>
                  </w:r>
                  <w:r w:rsidRPr="007A34F9">
                    <w:rPr>
                      <w:rFonts w:ascii="Times New Roman" w:hAnsi="Times New Roman" w:cs="Times New Roman"/>
                      <w:iCs/>
                      <w:color w:val="000000" w:themeColor="text1"/>
                      <w:sz w:val="24"/>
                      <w:szCs w:val="24"/>
                    </w:rPr>
                    <w:tab/>
                    <w:t xml:space="preserve">= </w:t>
                  </w:r>
                  <m:oMath>
                    <m:f>
                      <m:fPr>
                        <m:ctrlPr>
                          <w:rPr>
                            <w:rFonts w:ascii="Cambria Math" w:hAnsi="Times New Roman" w:cs="Times New Roman"/>
                            <w:iCs/>
                            <w:color w:val="000000" w:themeColor="text1"/>
                            <w:sz w:val="24"/>
                            <w:szCs w:val="24"/>
                          </w:rPr>
                        </m:ctrlPr>
                      </m:fPr>
                      <m:num>
                        <m:r>
                          <m:rPr>
                            <m:sty m:val="p"/>
                          </m:rPr>
                          <w:rPr>
                            <w:rFonts w:ascii="Cambria Math" w:hAnsi="Times New Roman" w:cs="Times New Roman"/>
                            <w:color w:val="000000" w:themeColor="text1"/>
                            <w:sz w:val="24"/>
                            <w:szCs w:val="24"/>
                          </w:rPr>
                          <m:t>Harga Pasar Saham</m:t>
                        </m:r>
                      </m:num>
                      <m:den>
                        <m:r>
                          <m:rPr>
                            <m:sty m:val="p"/>
                          </m:rPr>
                          <w:rPr>
                            <w:rFonts w:ascii="Cambria Math" w:hAnsi="Times New Roman" w:cs="Times New Roman"/>
                            <w:color w:val="000000" w:themeColor="text1"/>
                            <w:sz w:val="24"/>
                            <w:szCs w:val="24"/>
                          </w:rPr>
                          <m:t xml:space="preserve">Total Modal/ Saham yang Beredar </m:t>
                        </m:r>
                      </m:den>
                    </m:f>
                  </m:oMath>
                </w:p>
                <w:p w:rsidR="009A53BA" w:rsidRDefault="009A53BA" w:rsidP="009A53BA"/>
              </w:txbxContent>
            </v:textbox>
          </v:rect>
        </w:pict>
      </w:r>
    </w:p>
    <w:p w:rsidR="009A53BA" w:rsidRDefault="009A53BA" w:rsidP="009A53BA">
      <w:pPr>
        <w:pStyle w:val="ListParagraph"/>
        <w:tabs>
          <w:tab w:val="left" w:pos="567"/>
          <w:tab w:val="left" w:pos="851"/>
          <w:tab w:val="left" w:pos="993"/>
        </w:tabs>
        <w:spacing w:line="360" w:lineRule="auto"/>
        <w:ind w:left="0"/>
        <w:jc w:val="both"/>
        <w:rPr>
          <w:rFonts w:ascii="Times New Roman" w:hAnsi="Times New Roman" w:cs="Times New Roman"/>
          <w:iCs/>
          <w:color w:val="000000" w:themeColor="text1"/>
          <w:sz w:val="24"/>
          <w:szCs w:val="24"/>
          <w:lang w:val="id-ID"/>
        </w:rPr>
      </w:pPr>
    </w:p>
    <w:p w:rsidR="009A53BA" w:rsidRDefault="009A53BA" w:rsidP="009A53BA">
      <w:pPr>
        <w:pStyle w:val="ListParagraph"/>
        <w:tabs>
          <w:tab w:val="left" w:pos="567"/>
          <w:tab w:val="left" w:pos="851"/>
          <w:tab w:val="left" w:pos="993"/>
        </w:tabs>
        <w:spacing w:line="360" w:lineRule="auto"/>
        <w:ind w:left="0"/>
        <w:jc w:val="both"/>
        <w:rPr>
          <w:rFonts w:ascii="Times New Roman" w:hAnsi="Times New Roman" w:cs="Times New Roman"/>
          <w:iCs/>
          <w:color w:val="000000" w:themeColor="text1"/>
          <w:sz w:val="24"/>
          <w:szCs w:val="24"/>
          <w:lang w:val="id-ID"/>
        </w:rPr>
      </w:pPr>
    </w:p>
    <w:p w:rsidR="009A53BA" w:rsidRPr="007A34F9" w:rsidRDefault="009A53BA" w:rsidP="009A53BA">
      <w:pPr>
        <w:pStyle w:val="ListParagraph"/>
        <w:tabs>
          <w:tab w:val="left" w:pos="567"/>
          <w:tab w:val="left" w:pos="851"/>
          <w:tab w:val="left" w:pos="993"/>
        </w:tabs>
        <w:spacing w:line="360" w:lineRule="auto"/>
        <w:ind w:left="0"/>
        <w:jc w:val="both"/>
        <w:rPr>
          <w:rFonts w:ascii="Times New Roman" w:hAnsi="Times New Roman" w:cs="Times New Roman"/>
          <w:iCs/>
          <w:color w:val="000000" w:themeColor="text1"/>
          <w:sz w:val="24"/>
          <w:szCs w:val="24"/>
          <w:lang w:val="id-ID"/>
        </w:rPr>
      </w:pPr>
    </w:p>
    <w:p w:rsidR="009A53BA" w:rsidRDefault="009A53BA" w:rsidP="009A53BA">
      <w:pPr>
        <w:pStyle w:val="ListParagraph"/>
        <w:tabs>
          <w:tab w:val="left" w:pos="284"/>
          <w:tab w:val="left" w:pos="851"/>
          <w:tab w:val="left" w:pos="1134"/>
        </w:tabs>
        <w:spacing w:after="0" w:line="360" w:lineRule="auto"/>
        <w:ind w:left="0" w:firstLine="709"/>
        <w:jc w:val="both"/>
        <w:rPr>
          <w:rFonts w:ascii="Times New Roman" w:hAnsi="Times New Roman" w:cs="Times New Roman"/>
          <w:iCs/>
          <w:color w:val="000000" w:themeColor="text1"/>
          <w:sz w:val="24"/>
          <w:szCs w:val="24"/>
          <w:lang w:val="id-ID"/>
        </w:rPr>
      </w:pPr>
      <w:r w:rsidRPr="001D03A4">
        <w:rPr>
          <w:rFonts w:ascii="Times New Roman" w:hAnsi="Times New Roman" w:cs="Times New Roman"/>
          <w:iCs/>
          <w:color w:val="000000" w:themeColor="text1"/>
          <w:sz w:val="24"/>
          <w:szCs w:val="24"/>
          <w:lang w:val="id-ID"/>
        </w:rPr>
        <w:t>Rasio PBV adalah angka rasio yang menjelaskan seberapa kali seorang investor membayar sebuah saham untuk</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setiap nilai buku per sahamnya. Perusahaan yang aktivitasnya</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berjalan dengan baik, umumnya memiliki rasio PBV</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mencapai di atas satu (&gt;1), yang menunjukkan bahwa nilai</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pasar saham lebih besar dari nilai bukunya. Semakin besar</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rasio PBV semakin tinggi perusahaan dinilai oleh para</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 xml:space="preserve">pemodal </w:t>
      </w:r>
      <w:r w:rsidRPr="001D03A4">
        <w:rPr>
          <w:rFonts w:ascii="Times New Roman" w:hAnsi="Times New Roman" w:cs="Times New Roman"/>
          <w:i/>
          <w:iCs/>
          <w:color w:val="000000" w:themeColor="text1"/>
          <w:sz w:val="24"/>
          <w:szCs w:val="24"/>
          <w:lang w:val="id-ID"/>
        </w:rPr>
        <w:t xml:space="preserve">(investor) </w:t>
      </w:r>
      <w:r w:rsidRPr="001D03A4">
        <w:rPr>
          <w:rFonts w:ascii="Times New Roman" w:hAnsi="Times New Roman" w:cs="Times New Roman"/>
          <w:iCs/>
          <w:color w:val="000000" w:themeColor="text1"/>
          <w:sz w:val="24"/>
          <w:szCs w:val="24"/>
          <w:lang w:val="id-ID"/>
        </w:rPr>
        <w:t>relatif dibandingkan dengan dana yang</w:t>
      </w:r>
      <w:r w:rsidRPr="007A34F9">
        <w:rPr>
          <w:rFonts w:ascii="Times New Roman" w:hAnsi="Times New Roman" w:cs="Times New Roman"/>
          <w:iCs/>
          <w:color w:val="000000" w:themeColor="text1"/>
          <w:sz w:val="24"/>
          <w:szCs w:val="24"/>
          <w:lang w:val="id-ID"/>
        </w:rPr>
        <w:t xml:space="preserve"> </w:t>
      </w:r>
      <w:r w:rsidRPr="001D03A4">
        <w:rPr>
          <w:rFonts w:ascii="Times New Roman" w:hAnsi="Times New Roman" w:cs="Times New Roman"/>
          <w:iCs/>
          <w:color w:val="000000" w:themeColor="text1"/>
          <w:sz w:val="24"/>
          <w:szCs w:val="24"/>
          <w:lang w:val="id-ID"/>
        </w:rPr>
        <w:t xml:space="preserve">telah ditanamkan. </w:t>
      </w:r>
      <w:proofErr w:type="spellStart"/>
      <w:proofErr w:type="gramStart"/>
      <w:r w:rsidRPr="007A34F9">
        <w:rPr>
          <w:rFonts w:ascii="Times New Roman" w:hAnsi="Times New Roman" w:cs="Times New Roman"/>
          <w:iCs/>
          <w:color w:val="000000" w:themeColor="text1"/>
          <w:sz w:val="24"/>
          <w:szCs w:val="24"/>
        </w:rPr>
        <w:t>Nilai</w:t>
      </w:r>
      <w:proofErr w:type="spellEnd"/>
      <w:r w:rsidRPr="007A34F9">
        <w:rPr>
          <w:rFonts w:ascii="Times New Roman" w:hAnsi="Times New Roman" w:cs="Times New Roman"/>
          <w:iCs/>
          <w:color w:val="000000" w:themeColor="text1"/>
          <w:sz w:val="24"/>
          <w:szCs w:val="24"/>
        </w:rPr>
        <w:t xml:space="preserve"> perusahaan </w:t>
      </w:r>
      <w:proofErr w:type="spellStart"/>
      <w:r w:rsidRPr="007A34F9">
        <w:rPr>
          <w:rFonts w:ascii="Times New Roman" w:hAnsi="Times New Roman" w:cs="Times New Roman"/>
          <w:iCs/>
          <w:color w:val="000000" w:themeColor="text1"/>
          <w:sz w:val="24"/>
          <w:szCs w:val="24"/>
        </w:rPr>
        <w:t>dalam</w:t>
      </w:r>
      <w:proofErr w:type="spellEnd"/>
      <w:r w:rsidRPr="007A34F9">
        <w:rPr>
          <w:rFonts w:ascii="Times New Roman" w:hAnsi="Times New Roman" w:cs="Times New Roman"/>
          <w:iCs/>
          <w:color w:val="000000" w:themeColor="text1"/>
          <w:sz w:val="24"/>
          <w:szCs w:val="24"/>
        </w:rPr>
        <w:t xml:space="preserve"> mini </w:t>
      </w:r>
      <w:proofErr w:type="spellStart"/>
      <w:r w:rsidRPr="007A34F9">
        <w:rPr>
          <w:rFonts w:ascii="Times New Roman" w:hAnsi="Times New Roman" w:cs="Times New Roman"/>
          <w:iCs/>
          <w:color w:val="000000" w:themeColor="text1"/>
          <w:sz w:val="24"/>
          <w:szCs w:val="24"/>
        </w:rPr>
        <w:t>riset</w:t>
      </w:r>
      <w:proofErr w:type="spellEnd"/>
      <w:r w:rsidRPr="007A34F9">
        <w:rPr>
          <w:rFonts w:ascii="Times New Roman" w:hAnsi="Times New Roman" w:cs="Times New Roman"/>
          <w:iCs/>
          <w:color w:val="000000" w:themeColor="text1"/>
          <w:sz w:val="24"/>
          <w:szCs w:val="24"/>
        </w:rPr>
        <w:t xml:space="preserve"> </w:t>
      </w:r>
      <w:proofErr w:type="spellStart"/>
      <w:r w:rsidRPr="007A34F9">
        <w:rPr>
          <w:rFonts w:ascii="Times New Roman" w:hAnsi="Times New Roman" w:cs="Times New Roman"/>
          <w:iCs/>
          <w:color w:val="000000" w:themeColor="text1"/>
          <w:sz w:val="24"/>
          <w:szCs w:val="24"/>
        </w:rPr>
        <w:t>ini</w:t>
      </w:r>
      <w:proofErr w:type="spellEnd"/>
      <w:r w:rsidRPr="007A34F9">
        <w:rPr>
          <w:rFonts w:ascii="Times New Roman" w:hAnsi="Times New Roman" w:cs="Times New Roman"/>
          <w:iCs/>
          <w:color w:val="000000" w:themeColor="text1"/>
          <w:sz w:val="24"/>
          <w:szCs w:val="24"/>
        </w:rPr>
        <w:t xml:space="preserve"> yang </w:t>
      </w:r>
      <w:proofErr w:type="spellStart"/>
      <w:r w:rsidRPr="007A34F9">
        <w:rPr>
          <w:rFonts w:ascii="Times New Roman" w:hAnsi="Times New Roman" w:cs="Times New Roman"/>
          <w:iCs/>
          <w:color w:val="000000" w:themeColor="text1"/>
          <w:sz w:val="24"/>
          <w:szCs w:val="24"/>
        </w:rPr>
        <w:t>digunakan</w:t>
      </w:r>
      <w:proofErr w:type="spellEnd"/>
      <w:r w:rsidRPr="007A34F9">
        <w:rPr>
          <w:rFonts w:ascii="Times New Roman" w:hAnsi="Times New Roman" w:cs="Times New Roman"/>
          <w:iCs/>
          <w:color w:val="000000" w:themeColor="text1"/>
          <w:sz w:val="24"/>
          <w:szCs w:val="24"/>
        </w:rPr>
        <w:t xml:space="preserve"> </w:t>
      </w:r>
      <w:proofErr w:type="spellStart"/>
      <w:r w:rsidRPr="007A34F9">
        <w:rPr>
          <w:rFonts w:ascii="Times New Roman" w:hAnsi="Times New Roman" w:cs="Times New Roman"/>
          <w:iCs/>
          <w:color w:val="000000" w:themeColor="text1"/>
          <w:sz w:val="24"/>
          <w:szCs w:val="24"/>
        </w:rPr>
        <w:t>adalah</w:t>
      </w:r>
      <w:proofErr w:type="spellEnd"/>
      <w:r w:rsidRPr="007A34F9">
        <w:rPr>
          <w:rFonts w:ascii="Times New Roman" w:hAnsi="Times New Roman" w:cs="Times New Roman"/>
          <w:iCs/>
          <w:color w:val="000000" w:themeColor="text1"/>
          <w:sz w:val="24"/>
          <w:szCs w:val="24"/>
        </w:rPr>
        <w:t xml:space="preserve"> </w:t>
      </w:r>
      <w:r w:rsidRPr="007A34F9">
        <w:rPr>
          <w:rFonts w:ascii="Times New Roman" w:hAnsi="Times New Roman" w:cs="Times New Roman"/>
          <w:i/>
          <w:iCs/>
          <w:color w:val="000000" w:themeColor="text1"/>
          <w:sz w:val="24"/>
          <w:szCs w:val="24"/>
        </w:rPr>
        <w:t>Price to Book Value</w:t>
      </w:r>
      <w:r w:rsidRPr="007A34F9">
        <w:rPr>
          <w:rFonts w:ascii="Times New Roman" w:hAnsi="Times New Roman" w:cs="Times New Roman"/>
          <w:iCs/>
          <w:color w:val="000000" w:themeColor="text1"/>
          <w:sz w:val="24"/>
          <w:szCs w:val="24"/>
        </w:rPr>
        <w:t xml:space="preserve"> (PBV).</w:t>
      </w:r>
      <w:proofErr w:type="gramEnd"/>
    </w:p>
    <w:p w:rsidR="009A53BA" w:rsidRPr="00356742" w:rsidRDefault="009A53BA" w:rsidP="009A53BA">
      <w:pPr>
        <w:pStyle w:val="ListParagraph"/>
        <w:tabs>
          <w:tab w:val="left" w:pos="284"/>
          <w:tab w:val="left" w:pos="851"/>
          <w:tab w:val="left" w:pos="1134"/>
        </w:tabs>
        <w:spacing w:after="0" w:line="360" w:lineRule="auto"/>
        <w:ind w:left="0" w:firstLine="709"/>
        <w:jc w:val="both"/>
        <w:rPr>
          <w:rFonts w:ascii="Times New Roman" w:hAnsi="Times New Roman" w:cs="Times New Roman"/>
          <w:iCs/>
          <w:color w:val="000000" w:themeColor="text1"/>
          <w:sz w:val="24"/>
          <w:szCs w:val="24"/>
          <w:lang w:val="id-ID"/>
        </w:rPr>
      </w:pPr>
    </w:p>
    <w:p w:rsidR="009A53BA" w:rsidRPr="009C1206" w:rsidRDefault="009A53BA" w:rsidP="009A53BA">
      <w:pPr>
        <w:pStyle w:val="ListParagraph"/>
        <w:tabs>
          <w:tab w:val="left" w:pos="284"/>
          <w:tab w:val="left" w:pos="851"/>
          <w:tab w:val="left" w:pos="1134"/>
        </w:tabs>
        <w:spacing w:after="0" w:line="360" w:lineRule="auto"/>
        <w:ind w:left="0" w:firstLine="709"/>
        <w:jc w:val="both"/>
        <w:rPr>
          <w:rFonts w:ascii="Times New Roman" w:hAnsi="Times New Roman" w:cs="Times New Roman"/>
          <w:iCs/>
          <w:color w:val="000000" w:themeColor="text1"/>
          <w:sz w:val="24"/>
          <w:szCs w:val="24"/>
          <w:lang w:val="id-ID"/>
        </w:rPr>
      </w:pPr>
      <w:r>
        <w:rPr>
          <w:rFonts w:ascii="Times New Roman" w:hAnsi="Times New Roman" w:cs="Times New Roman"/>
          <w:iCs/>
          <w:color w:val="000000" w:themeColor="text1"/>
          <w:sz w:val="24"/>
          <w:szCs w:val="24"/>
          <w:lang w:val="id-ID"/>
        </w:rPr>
        <w:lastRenderedPageBreak/>
        <w:t xml:space="preserve">Rasio ini juga digunakan untuk mengukur tingkat harga saham apakah overvalued atau undervalued. Semakin rendah nilai PBV suatu sahammaka saham itu dikategorikan undervalued, dimana sangat baik untuk investasi jangka panjang. Namun rendahnya nilai PBV juga dapat mengindikasikan menurunnya kualitas dan kinerja fundamental emiten. </w:t>
      </w:r>
    </w:p>
    <w:p w:rsidR="009A53BA" w:rsidRPr="007A34F9" w:rsidRDefault="009A53BA" w:rsidP="009A53BA">
      <w:pPr>
        <w:autoSpaceDE w:val="0"/>
        <w:autoSpaceDN w:val="0"/>
        <w:adjustRightInd w:val="0"/>
        <w:spacing w:line="360" w:lineRule="auto"/>
        <w:ind w:firstLine="709"/>
        <w:jc w:val="both"/>
      </w:pPr>
      <w:r>
        <w:t>Berdasarkan</w:t>
      </w:r>
      <w:r w:rsidRPr="007A34F9">
        <w:t xml:space="preserve"> penjelasa</w:t>
      </w:r>
      <w:r>
        <w:t xml:space="preserve">n di atas saya simpulkan bahwa </w:t>
      </w:r>
      <w:r>
        <w:rPr>
          <w:i/>
        </w:rPr>
        <w:t>Price to Book Value (PBV)</w:t>
      </w:r>
      <w:r w:rsidRPr="007A34F9">
        <w:t xml:space="preserve"> merupakan ratio yang digunakan untuk mengukur nilai perusahan</w:t>
      </w:r>
      <w:r>
        <w:t>. Rasio ini</w:t>
      </w:r>
      <w:r w:rsidRPr="007A34F9">
        <w:t xml:space="preserve"> menunjukan apakah harga saham yang diperdagangkan di</w:t>
      </w:r>
      <w:r>
        <w:t xml:space="preserve"> </w:t>
      </w:r>
      <w:r w:rsidRPr="007A34F9">
        <w:t>atas atau dibawah nilai buku saham</w:t>
      </w:r>
      <w:r>
        <w:t>, juga</w:t>
      </w:r>
      <w:r w:rsidRPr="00E4703C">
        <w:t xml:space="preserve"> </w:t>
      </w:r>
      <w:r w:rsidRPr="00E4703C">
        <w:rPr>
          <w:color w:val="000000" w:themeColor="text1"/>
        </w:rPr>
        <w:t>menggambarkan perbandingan antara harga pasar saham dan nilai buku ekuitas</w:t>
      </w:r>
      <w:r w:rsidRPr="00E4703C">
        <w:t>.</w:t>
      </w:r>
    </w:p>
    <w:p w:rsidR="009A53BA" w:rsidRPr="007A34F9" w:rsidRDefault="009A53BA" w:rsidP="009A53BA">
      <w:pPr>
        <w:tabs>
          <w:tab w:val="left" w:pos="709"/>
          <w:tab w:val="left" w:pos="1418"/>
          <w:tab w:val="center" w:pos="3968"/>
        </w:tabs>
        <w:spacing w:line="360" w:lineRule="auto"/>
        <w:jc w:val="both"/>
        <w:rPr>
          <w:b/>
          <w:iCs/>
          <w:color w:val="000000" w:themeColor="text1"/>
        </w:rPr>
      </w:pPr>
      <w:r>
        <w:rPr>
          <w:b/>
          <w:iCs/>
          <w:color w:val="000000" w:themeColor="text1"/>
        </w:rPr>
        <w:t>2.1.5</w:t>
      </w:r>
      <w:r w:rsidRPr="007A34F9">
        <w:rPr>
          <w:b/>
          <w:iCs/>
          <w:color w:val="000000" w:themeColor="text1"/>
        </w:rPr>
        <w:t xml:space="preserve"> </w:t>
      </w:r>
      <w:r>
        <w:rPr>
          <w:b/>
          <w:iCs/>
          <w:color w:val="000000" w:themeColor="text1"/>
        </w:rPr>
        <w:tab/>
      </w:r>
      <w:r w:rsidRPr="007A34F9">
        <w:rPr>
          <w:b/>
          <w:iCs/>
          <w:color w:val="000000" w:themeColor="text1"/>
        </w:rPr>
        <w:t>H</w:t>
      </w:r>
      <w:r>
        <w:rPr>
          <w:b/>
          <w:iCs/>
          <w:color w:val="000000" w:themeColor="text1"/>
        </w:rPr>
        <w:t>arga Saham</w:t>
      </w:r>
      <w:r>
        <w:rPr>
          <w:b/>
          <w:iCs/>
          <w:color w:val="000000" w:themeColor="text1"/>
        </w:rPr>
        <w:tab/>
      </w:r>
    </w:p>
    <w:p w:rsidR="009A53BA" w:rsidRPr="007A34F9" w:rsidRDefault="009A53BA" w:rsidP="009A53BA">
      <w:pPr>
        <w:spacing w:line="360" w:lineRule="auto"/>
        <w:ind w:firstLine="709"/>
        <w:jc w:val="both"/>
      </w:pPr>
      <w:r w:rsidRPr="007A34F9">
        <w:t>Menur</w:t>
      </w:r>
      <w:r>
        <w:t>ut Hartono</w:t>
      </w:r>
      <w:r w:rsidRPr="007A34F9">
        <w:t xml:space="preserve"> (2015:167) </w:t>
      </w:r>
    </w:p>
    <w:p w:rsidR="009A53BA" w:rsidRDefault="009A53BA" w:rsidP="009A53BA">
      <w:pPr>
        <w:ind w:left="709"/>
        <w:jc w:val="both"/>
      </w:pPr>
      <w:r w:rsidRPr="007A34F9">
        <w:t>Harga saham merupakan harga penutupan pasar saham selama periode pengamatan</w:t>
      </w:r>
      <w:r>
        <w:t xml:space="preserve"> </w:t>
      </w:r>
      <w:r w:rsidRPr="007A34F9">
        <w:t>untuk tiap-tiap jenis saham yang dijadikan sampel dan pergerakannya senantiasa diamati oleh para investor. Salah satu konsep dasar dalam manajemen keuangan adalah bahwa tujuan yang ingin dicapai manajemen keuangan adalah memaksimalisasi nilai perusahaan. Bagi perusahaan yang telah go public, tujuan tersebut dapat dicapai dengan cara memaksimalisasi nilai pasar harga saham</w:t>
      </w:r>
      <w:r>
        <w:t xml:space="preserve"> </w:t>
      </w:r>
      <w:r w:rsidRPr="007A34F9">
        <w:t xml:space="preserve">yang bersangkutan. Dengan demikian pengambilan keputusan selalu didasarkan pada pertimbangan terhadap maksimalisasi kekayaan para pemegang saham. Harga suatu saham yang terjadi di pasar bursa pada saat tertentu yang ditentukan oleh pelaku pasar dan ditentukan oleh permintaan dan penawaran saham </w:t>
      </w:r>
      <w:r>
        <w:t>yang bersangutan di pasar modal</w:t>
      </w:r>
      <w:r w:rsidRPr="007A34F9">
        <w:t xml:space="preserve">. </w:t>
      </w:r>
    </w:p>
    <w:p w:rsidR="009A53BA" w:rsidRDefault="009A53BA" w:rsidP="009A53BA">
      <w:pPr>
        <w:ind w:left="709"/>
        <w:jc w:val="both"/>
      </w:pPr>
    </w:p>
    <w:p w:rsidR="009A53BA" w:rsidRDefault="009A53BA" w:rsidP="009A53BA">
      <w:pPr>
        <w:spacing w:line="360" w:lineRule="auto"/>
        <w:ind w:firstLine="720"/>
        <w:jc w:val="both"/>
      </w:pPr>
      <w:r>
        <w:t>Jenis-jenis harga saham menurut Hartono (2015:170) adalah sebagai berikut:</w:t>
      </w:r>
    </w:p>
    <w:p w:rsidR="009A53BA" w:rsidRPr="00F3684B" w:rsidRDefault="009A53BA" w:rsidP="009A53BA">
      <w:pPr>
        <w:pStyle w:val="ListParagraph"/>
        <w:numPr>
          <w:ilvl w:val="0"/>
          <w:numId w:val="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Harga Nominal</w:t>
      </w:r>
    </w:p>
    <w:p w:rsidR="009A53BA" w:rsidRPr="00356742" w:rsidRDefault="009A53BA" w:rsidP="009A53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Harga yang tercantum dalam sertifikat saham yang ditetapkan oleh emiten untuk menilai setiap lembar saham yang dikeluarkan. Biasanya dividen minimal ditentukan berdasarkan nilai nominal.</w:t>
      </w:r>
    </w:p>
    <w:p w:rsidR="009A53BA" w:rsidRPr="00F20BEC" w:rsidRDefault="009A53BA" w:rsidP="009A53BA">
      <w:pPr>
        <w:pStyle w:val="ListParagraph"/>
        <w:numPr>
          <w:ilvl w:val="0"/>
          <w:numId w:val="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Harga Pasar</w:t>
      </w:r>
    </w:p>
    <w:p w:rsidR="009A53BA" w:rsidRPr="001D03A4" w:rsidRDefault="009A53BA" w:rsidP="009A53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Harga jual dari investor satu dengan investor yang lain. Harga ini terjadi setelah saham tersebut tercatat dibursa. Harga yang setiap hari diumumkan di surat kabar atau media elektronik adalah harga saham. </w:t>
      </w:r>
    </w:p>
    <w:p w:rsidR="009A53BA" w:rsidRPr="00F20BEC" w:rsidRDefault="009A53BA" w:rsidP="009A53BA">
      <w:pPr>
        <w:pStyle w:val="ListParagraph"/>
        <w:numPr>
          <w:ilvl w:val="0"/>
          <w:numId w:val="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Harga Pembukaan</w:t>
      </w:r>
    </w:p>
    <w:p w:rsidR="009A53BA" w:rsidRDefault="009A53BA" w:rsidP="009A53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Harga yang diminta oleh penjual atau pembeli pada saat jam bursa dibuka. Bisa saja harga pembukaan adalah harga pasar tapi bisa jadi sebaliknya.</w:t>
      </w:r>
    </w:p>
    <w:p w:rsidR="009A53BA" w:rsidRDefault="009A53BA" w:rsidP="009A53BA">
      <w:pPr>
        <w:pStyle w:val="ListParagraph"/>
        <w:spacing w:line="240" w:lineRule="auto"/>
        <w:ind w:left="709"/>
        <w:jc w:val="both"/>
        <w:rPr>
          <w:rFonts w:ascii="Times New Roman" w:hAnsi="Times New Roman" w:cs="Times New Roman"/>
          <w:sz w:val="24"/>
          <w:szCs w:val="24"/>
          <w:lang w:val="id-ID"/>
        </w:rPr>
      </w:pPr>
    </w:p>
    <w:p w:rsidR="009A53BA" w:rsidRPr="00F20BEC" w:rsidRDefault="009A53BA" w:rsidP="009A53BA">
      <w:pPr>
        <w:pStyle w:val="ListParagraph"/>
        <w:numPr>
          <w:ilvl w:val="0"/>
          <w:numId w:val="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Harga Penutupan</w:t>
      </w:r>
    </w:p>
    <w:p w:rsidR="009A53BA" w:rsidRPr="00190E29" w:rsidRDefault="009A53BA" w:rsidP="009A53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Harga yang diminta penjual atau pembeli pada saat akhir hari bursa.</w:t>
      </w:r>
    </w:p>
    <w:p w:rsidR="009A53BA" w:rsidRPr="00831DF9" w:rsidRDefault="009A53BA" w:rsidP="009A53BA">
      <w:pPr>
        <w:pStyle w:val="ListParagraph"/>
        <w:numPr>
          <w:ilvl w:val="0"/>
          <w:numId w:val="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Harga Tertinggi</w:t>
      </w:r>
    </w:p>
    <w:p w:rsidR="009A53BA" w:rsidRPr="00F20BEC" w:rsidRDefault="009A53BA" w:rsidP="009A53BA">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lang w:val="id-ID"/>
        </w:rPr>
        <w:t>Harga tertinggi yang terjadi pada hari bursa. Hal ini dapat terjadi pada transaksi atas suatu saham yang lebih dari satu kali pada harga yang sama.</w:t>
      </w:r>
    </w:p>
    <w:p w:rsidR="009A53BA" w:rsidRPr="00F20BEC" w:rsidRDefault="009A53BA" w:rsidP="009A53BA">
      <w:pPr>
        <w:pStyle w:val="ListParagraph"/>
        <w:numPr>
          <w:ilvl w:val="0"/>
          <w:numId w:val="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Harga Terendah</w:t>
      </w:r>
    </w:p>
    <w:p w:rsidR="009A53BA" w:rsidRPr="001D03A4" w:rsidRDefault="009A53BA" w:rsidP="009A53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Harga paling rendah yang terjadi pada hari bursa. Hal ini dapat terjadi apabila transaksi atas suatu saham mengalami penurunan hingga mencapai angka terendah.</w:t>
      </w:r>
    </w:p>
    <w:p w:rsidR="009A53BA" w:rsidRPr="00F20BEC" w:rsidRDefault="009A53BA" w:rsidP="009A53BA">
      <w:pPr>
        <w:pStyle w:val="ListParagraph"/>
        <w:numPr>
          <w:ilvl w:val="0"/>
          <w:numId w:val="3"/>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Harga Rata-rata</w:t>
      </w:r>
    </w:p>
    <w:p w:rsidR="009A53BA" w:rsidRPr="00356742" w:rsidRDefault="009A53BA" w:rsidP="009A53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Harga rata-rata merupakan harga dari perataan nilai tertinggi dan terendah pada periode tertentu.</w:t>
      </w:r>
    </w:p>
    <w:p w:rsidR="009A53BA" w:rsidRDefault="009A53BA" w:rsidP="009A53BA">
      <w:pPr>
        <w:spacing w:line="360" w:lineRule="auto"/>
        <w:ind w:firstLine="709"/>
        <w:jc w:val="both"/>
      </w:pPr>
      <w:r w:rsidRPr="007A34F9">
        <w:t>Berdasarkan pengertian di</w:t>
      </w:r>
      <w:r>
        <w:t xml:space="preserve"> </w:t>
      </w:r>
      <w:r w:rsidRPr="007A34F9">
        <w:t xml:space="preserve">atas dapat disimpulkan bahwa harga saham adalah </w:t>
      </w:r>
      <w:r>
        <w:t xml:space="preserve">harga penutupan yang diambil berdasarkan permintaan dan penawaran yang terjadi di pasar modal pada saat akhir bursa. Harga saham ini </w:t>
      </w:r>
      <w:r w:rsidRPr="007A34F9">
        <w:t xml:space="preserve">senantiasa diamati </w:t>
      </w:r>
      <w:r>
        <w:t xml:space="preserve">pergerakan </w:t>
      </w:r>
      <w:r w:rsidRPr="007A34F9">
        <w:t>oleh para investor</w:t>
      </w:r>
      <w:r>
        <w:t>.</w:t>
      </w:r>
    </w:p>
    <w:p w:rsidR="009A53BA" w:rsidRPr="00356742" w:rsidRDefault="009A53BA" w:rsidP="009A53BA">
      <w:pPr>
        <w:spacing w:line="360" w:lineRule="auto"/>
        <w:ind w:firstLine="709"/>
        <w:jc w:val="both"/>
      </w:pPr>
    </w:p>
    <w:p w:rsidR="009A53BA" w:rsidRPr="007A34F9" w:rsidRDefault="009A53BA" w:rsidP="009A53BA">
      <w:pPr>
        <w:tabs>
          <w:tab w:val="left" w:pos="709"/>
        </w:tabs>
        <w:spacing w:line="360" w:lineRule="auto"/>
        <w:jc w:val="both"/>
        <w:rPr>
          <w:b/>
        </w:rPr>
      </w:pPr>
      <w:r>
        <w:rPr>
          <w:b/>
        </w:rPr>
        <w:t>2.2</w:t>
      </w:r>
      <w:r w:rsidRPr="007A34F9">
        <w:rPr>
          <w:b/>
        </w:rPr>
        <w:t xml:space="preserve">      </w:t>
      </w:r>
      <w:r>
        <w:rPr>
          <w:b/>
        </w:rPr>
        <w:t>Penelitian Terdahulu</w:t>
      </w:r>
    </w:p>
    <w:p w:rsidR="009A53BA" w:rsidRPr="00DC5E28" w:rsidRDefault="009A53BA" w:rsidP="009A53BA">
      <w:pPr>
        <w:spacing w:line="360" w:lineRule="auto"/>
        <w:ind w:right="-1" w:firstLine="709"/>
        <w:jc w:val="both"/>
      </w:pPr>
      <w:r w:rsidRPr="007A34F9">
        <w:t>Penelitian terdahulu akan dijadikan referensi dalam penelitian ini, hasil dari penelitian yang telah dilakukan peneliti sebelumnya akan ditamp</w:t>
      </w:r>
      <w:r>
        <w:t>ilkan dalam tabel 1 berikut ini:</w:t>
      </w:r>
    </w:p>
    <w:p w:rsidR="009A53BA" w:rsidRPr="0069464E" w:rsidRDefault="009A53BA" w:rsidP="009A53BA">
      <w:pPr>
        <w:spacing w:line="360" w:lineRule="auto"/>
        <w:ind w:right="-1"/>
        <w:jc w:val="center"/>
        <w:rPr>
          <w:b/>
        </w:rPr>
      </w:pPr>
      <w:r w:rsidRPr="007A34F9">
        <w:rPr>
          <w:b/>
        </w:rPr>
        <w:t>Tabel 2.1</w:t>
      </w:r>
    </w:p>
    <w:p w:rsidR="009A53BA" w:rsidRDefault="009A53BA" w:rsidP="009A53BA">
      <w:pPr>
        <w:spacing w:line="360" w:lineRule="auto"/>
        <w:jc w:val="center"/>
        <w:rPr>
          <w:b/>
        </w:rPr>
      </w:pPr>
      <w:r>
        <w:rPr>
          <w:b/>
        </w:rPr>
        <w:t xml:space="preserve">Ringkasan </w:t>
      </w:r>
      <w:r w:rsidRPr="007A34F9">
        <w:rPr>
          <w:b/>
        </w:rPr>
        <w:t>Penelitian Terdahulu</w:t>
      </w:r>
    </w:p>
    <w:tbl>
      <w:tblPr>
        <w:tblStyle w:val="TableGrid"/>
        <w:tblW w:w="9663" w:type="dxa"/>
        <w:tblInd w:w="-885" w:type="dxa"/>
        <w:tblLayout w:type="fixed"/>
        <w:tblLook w:val="04A0"/>
      </w:tblPr>
      <w:tblGrid>
        <w:gridCol w:w="567"/>
        <w:gridCol w:w="1560"/>
        <w:gridCol w:w="1843"/>
        <w:gridCol w:w="1701"/>
        <w:gridCol w:w="1710"/>
        <w:gridCol w:w="2282"/>
      </w:tblGrid>
      <w:tr w:rsidR="009A53BA" w:rsidRPr="00D41FE3" w:rsidTr="00885230">
        <w:tc>
          <w:tcPr>
            <w:tcW w:w="567" w:type="dxa"/>
          </w:tcPr>
          <w:p w:rsidR="009A53BA" w:rsidRPr="00D41FE3" w:rsidRDefault="009A53BA" w:rsidP="00885230">
            <w:pPr>
              <w:pStyle w:val="Default"/>
              <w:jc w:val="both"/>
              <w:rPr>
                <w:b/>
                <w:sz w:val="22"/>
                <w:szCs w:val="22"/>
                <w:lang w:val="id-ID"/>
              </w:rPr>
            </w:pPr>
            <w:r w:rsidRPr="00D41FE3">
              <w:rPr>
                <w:b/>
                <w:sz w:val="22"/>
                <w:szCs w:val="22"/>
                <w:lang w:val="id-ID"/>
              </w:rPr>
              <w:t>NO</w:t>
            </w:r>
          </w:p>
        </w:tc>
        <w:tc>
          <w:tcPr>
            <w:tcW w:w="1560" w:type="dxa"/>
          </w:tcPr>
          <w:p w:rsidR="009A53BA" w:rsidRPr="00D41FE3" w:rsidRDefault="009A53BA" w:rsidP="00885230">
            <w:pPr>
              <w:pStyle w:val="Default"/>
              <w:jc w:val="both"/>
              <w:rPr>
                <w:b/>
                <w:sz w:val="22"/>
                <w:szCs w:val="22"/>
                <w:lang w:val="id-ID"/>
              </w:rPr>
            </w:pPr>
            <w:r w:rsidRPr="00D41FE3">
              <w:rPr>
                <w:b/>
                <w:sz w:val="22"/>
                <w:szCs w:val="22"/>
                <w:lang w:val="id-ID"/>
              </w:rPr>
              <w:t>PENELITI</w:t>
            </w:r>
          </w:p>
          <w:p w:rsidR="009A53BA" w:rsidRPr="00D41FE3" w:rsidRDefault="009A53BA" w:rsidP="00885230">
            <w:pPr>
              <w:pStyle w:val="Default"/>
              <w:jc w:val="both"/>
              <w:rPr>
                <w:b/>
                <w:sz w:val="22"/>
                <w:szCs w:val="22"/>
                <w:lang w:val="id-ID"/>
              </w:rPr>
            </w:pPr>
            <w:r w:rsidRPr="00D41FE3">
              <w:rPr>
                <w:b/>
                <w:sz w:val="22"/>
                <w:szCs w:val="22"/>
                <w:lang w:val="id-ID"/>
              </w:rPr>
              <w:t>(TAHUN)</w:t>
            </w:r>
          </w:p>
        </w:tc>
        <w:tc>
          <w:tcPr>
            <w:tcW w:w="1843"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JUDUL</w:t>
            </w:r>
          </w:p>
        </w:tc>
        <w:tc>
          <w:tcPr>
            <w:tcW w:w="1701"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PERSAMAAN</w:t>
            </w:r>
          </w:p>
        </w:tc>
        <w:tc>
          <w:tcPr>
            <w:tcW w:w="1710"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PERBEDAAN</w:t>
            </w:r>
          </w:p>
        </w:tc>
        <w:tc>
          <w:tcPr>
            <w:tcW w:w="2282"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KESIMPULAN</w:t>
            </w:r>
          </w:p>
        </w:tc>
      </w:tr>
      <w:tr w:rsidR="009A53BA" w:rsidRPr="00D41FE3" w:rsidTr="00885230">
        <w:tc>
          <w:tcPr>
            <w:tcW w:w="567" w:type="dxa"/>
          </w:tcPr>
          <w:p w:rsidR="009A53BA" w:rsidRPr="00D41FE3" w:rsidRDefault="009A53BA" w:rsidP="00885230">
            <w:pPr>
              <w:pStyle w:val="Default"/>
              <w:spacing w:line="360" w:lineRule="auto"/>
              <w:jc w:val="both"/>
              <w:rPr>
                <w:sz w:val="22"/>
                <w:szCs w:val="22"/>
                <w:lang w:val="id-ID"/>
              </w:rPr>
            </w:pPr>
            <w:r w:rsidRPr="00D41FE3">
              <w:rPr>
                <w:sz w:val="22"/>
                <w:szCs w:val="22"/>
                <w:lang w:val="id-ID"/>
              </w:rPr>
              <w:t>1.</w:t>
            </w:r>
          </w:p>
        </w:tc>
        <w:tc>
          <w:tcPr>
            <w:tcW w:w="1560" w:type="dxa"/>
          </w:tcPr>
          <w:p w:rsidR="009A53BA" w:rsidRPr="0038025D" w:rsidRDefault="009A53BA" w:rsidP="00885230">
            <w:pPr>
              <w:autoSpaceDE w:val="0"/>
              <w:autoSpaceDN w:val="0"/>
              <w:adjustRightInd w:val="0"/>
              <w:rPr>
                <w:bCs/>
                <w:color w:val="000000" w:themeColor="text1"/>
                <w:lang w:val="id-ID"/>
              </w:rPr>
            </w:pPr>
            <w:r w:rsidRPr="001D03A4">
              <w:rPr>
                <w:lang w:val="fi-FI"/>
              </w:rPr>
              <w:t>Reynard Valintino</w:t>
            </w:r>
            <w:r w:rsidRPr="0038025D">
              <w:rPr>
                <w:lang w:val="id-ID"/>
              </w:rPr>
              <w:t xml:space="preserve"> dan </w:t>
            </w:r>
            <w:r w:rsidRPr="001D03A4">
              <w:rPr>
                <w:lang w:val="fi-FI"/>
              </w:rPr>
              <w:t>Lana Sularto</w:t>
            </w:r>
            <w:r w:rsidRPr="0038025D">
              <w:rPr>
                <w:bCs/>
                <w:color w:val="000000" w:themeColor="text1"/>
                <w:lang w:val="id-ID"/>
              </w:rPr>
              <w:t xml:space="preserve"> (2013)</w:t>
            </w:r>
          </w:p>
          <w:p w:rsidR="009A53BA" w:rsidRPr="0038025D" w:rsidRDefault="009A53BA" w:rsidP="00885230">
            <w:pPr>
              <w:autoSpaceDE w:val="0"/>
              <w:autoSpaceDN w:val="0"/>
              <w:adjustRightInd w:val="0"/>
            </w:pPr>
            <w:r w:rsidRPr="0038025D">
              <w:rPr>
                <w:lang w:val="id-ID"/>
              </w:rPr>
              <w:t>(</w:t>
            </w:r>
            <w:r w:rsidRPr="0038025D">
              <w:t xml:space="preserve">Proceeding </w:t>
            </w:r>
            <w:proofErr w:type="spellStart"/>
            <w:r w:rsidRPr="0038025D">
              <w:t>Pesat</w:t>
            </w:r>
            <w:proofErr w:type="spellEnd"/>
            <w:r w:rsidRPr="0038025D">
              <w:rPr>
                <w:lang w:val="id-ID"/>
              </w:rPr>
              <w:t xml:space="preserve"> </w:t>
            </w:r>
            <w:proofErr w:type="spellStart"/>
            <w:r w:rsidRPr="0038025D">
              <w:t>Psikologi</w:t>
            </w:r>
            <w:proofErr w:type="spellEnd"/>
            <w:r w:rsidRPr="0038025D">
              <w:t>,</w:t>
            </w:r>
            <w:r w:rsidRPr="0038025D">
              <w:rPr>
                <w:lang w:val="id-ID"/>
              </w:rPr>
              <w:t xml:space="preserve"> </w:t>
            </w:r>
            <w:proofErr w:type="spellStart"/>
            <w:r w:rsidRPr="0038025D">
              <w:t>Ekonomi</w:t>
            </w:r>
            <w:proofErr w:type="spellEnd"/>
            <w:r w:rsidRPr="0038025D">
              <w:t xml:space="preserve">, </w:t>
            </w:r>
            <w:proofErr w:type="spellStart"/>
            <w:r w:rsidRPr="0038025D">
              <w:t>Sastra</w:t>
            </w:r>
            <w:proofErr w:type="spellEnd"/>
            <w:r w:rsidRPr="0038025D">
              <w:t xml:space="preserve">, </w:t>
            </w:r>
            <w:proofErr w:type="spellStart"/>
            <w:r w:rsidRPr="0038025D">
              <w:t>Arsitektur</w:t>
            </w:r>
            <w:proofErr w:type="spellEnd"/>
            <w:r w:rsidRPr="0038025D">
              <w:t xml:space="preserve"> &amp; </w:t>
            </w:r>
            <w:proofErr w:type="spellStart"/>
            <w:r w:rsidRPr="0038025D">
              <w:t>Teknik</w:t>
            </w:r>
            <w:proofErr w:type="spellEnd"/>
            <w:r w:rsidRPr="0038025D">
              <w:t xml:space="preserve"> </w:t>
            </w:r>
            <w:proofErr w:type="spellStart"/>
            <w:r w:rsidRPr="0038025D">
              <w:t>Sipil</w:t>
            </w:r>
            <w:proofErr w:type="spellEnd"/>
            <w:r w:rsidRPr="0038025D">
              <w:rPr>
                <w:lang w:val="id-ID"/>
              </w:rPr>
              <w:t xml:space="preserve">, </w:t>
            </w:r>
            <w:r w:rsidRPr="0038025D">
              <w:t>Vol. 5</w:t>
            </w:r>
            <w:r>
              <w:rPr>
                <w:lang w:val="id-ID"/>
              </w:rPr>
              <w:t xml:space="preserve">, </w:t>
            </w:r>
            <w:r w:rsidRPr="0038025D">
              <w:t xml:space="preserve"> </w:t>
            </w:r>
            <w:proofErr w:type="spellStart"/>
            <w:r w:rsidRPr="0038025D">
              <w:t>Oktober</w:t>
            </w:r>
            <w:proofErr w:type="spellEnd"/>
            <w:r w:rsidRPr="0038025D">
              <w:t xml:space="preserve"> 2013</w:t>
            </w:r>
            <w:r w:rsidRPr="0038025D">
              <w:rPr>
                <w:lang w:val="id-ID"/>
              </w:rPr>
              <w:t>,</w:t>
            </w:r>
            <w:r w:rsidRPr="0038025D">
              <w:t xml:space="preserve"> ISSN: 1858-2559</w:t>
            </w:r>
            <w:r w:rsidRPr="0038025D">
              <w:rPr>
                <w:lang w:val="id-ID"/>
              </w:rPr>
              <w:t>)</w:t>
            </w:r>
          </w:p>
        </w:tc>
        <w:tc>
          <w:tcPr>
            <w:tcW w:w="1843" w:type="dxa"/>
          </w:tcPr>
          <w:p w:rsidR="009A53BA" w:rsidRPr="00AD35CF" w:rsidRDefault="009A53BA" w:rsidP="00885230">
            <w:pPr>
              <w:autoSpaceDE w:val="0"/>
              <w:autoSpaceDN w:val="0"/>
              <w:adjustRightInd w:val="0"/>
              <w:rPr>
                <w:lang w:val="id-ID"/>
              </w:rPr>
            </w:pPr>
            <w:proofErr w:type="spellStart"/>
            <w:r w:rsidRPr="0038025D">
              <w:t>Pengaruh</w:t>
            </w:r>
            <w:proofErr w:type="spellEnd"/>
            <w:r w:rsidRPr="0038025D">
              <w:t xml:space="preserve"> </w:t>
            </w:r>
            <w:r w:rsidRPr="0038025D">
              <w:rPr>
                <w:i/>
              </w:rPr>
              <w:t>Return On Asset</w:t>
            </w:r>
            <w:r w:rsidRPr="0038025D">
              <w:t xml:space="preserve"> (ROA), </w:t>
            </w:r>
            <w:r w:rsidRPr="0038025D">
              <w:rPr>
                <w:i/>
              </w:rPr>
              <w:t>Current Ratio</w:t>
            </w:r>
            <w:r w:rsidRPr="0038025D">
              <w:t xml:space="preserve"> (CR), </w:t>
            </w:r>
            <w:r w:rsidRPr="0038025D">
              <w:rPr>
                <w:i/>
              </w:rPr>
              <w:t>Return On Equity</w:t>
            </w:r>
            <w:r w:rsidRPr="0038025D">
              <w:t xml:space="preserve"> (ROE), </w:t>
            </w:r>
            <w:r w:rsidRPr="0038025D">
              <w:rPr>
                <w:i/>
              </w:rPr>
              <w:t>Debt To Equity Ratio</w:t>
            </w:r>
            <w:r w:rsidRPr="0038025D">
              <w:t xml:space="preserve"> (DER), Dan </w:t>
            </w:r>
            <w:r w:rsidRPr="0038025D">
              <w:rPr>
                <w:i/>
              </w:rPr>
              <w:t>Earning Per Share</w:t>
            </w:r>
            <w:r w:rsidRPr="0038025D">
              <w:t xml:space="preserve"> (EPS) </w:t>
            </w:r>
            <w:proofErr w:type="spellStart"/>
            <w:r w:rsidRPr="0038025D">
              <w:t>Terhadap</w:t>
            </w:r>
            <w:proofErr w:type="spellEnd"/>
            <w:r w:rsidRPr="0038025D">
              <w:t xml:space="preserve"> </w:t>
            </w:r>
            <w:proofErr w:type="spellStart"/>
            <w:r w:rsidRPr="0038025D">
              <w:t>Harga</w:t>
            </w:r>
            <w:proofErr w:type="spellEnd"/>
            <w:r w:rsidRPr="0038025D">
              <w:t xml:space="preserve"> </w:t>
            </w:r>
            <w:proofErr w:type="spellStart"/>
            <w:r w:rsidRPr="0038025D">
              <w:t>Saham</w:t>
            </w:r>
            <w:proofErr w:type="spellEnd"/>
            <w:r w:rsidRPr="0038025D">
              <w:t xml:space="preserve"> Perusahaan </w:t>
            </w:r>
            <w:proofErr w:type="spellStart"/>
            <w:r w:rsidRPr="0038025D">
              <w:t>Manufaktur</w:t>
            </w:r>
            <w:proofErr w:type="spellEnd"/>
            <w:r w:rsidRPr="0038025D">
              <w:t xml:space="preserve"> </w:t>
            </w:r>
            <w:proofErr w:type="spellStart"/>
            <w:r w:rsidRPr="0038025D">
              <w:t>Sektor</w:t>
            </w:r>
            <w:proofErr w:type="spellEnd"/>
            <w:r w:rsidRPr="0038025D">
              <w:t xml:space="preserve"> </w:t>
            </w:r>
            <w:proofErr w:type="spellStart"/>
            <w:r w:rsidRPr="0038025D">
              <w:t>Industri</w:t>
            </w:r>
            <w:proofErr w:type="spellEnd"/>
            <w:r w:rsidRPr="0038025D">
              <w:t xml:space="preserve"> </w:t>
            </w:r>
            <w:proofErr w:type="spellStart"/>
            <w:r w:rsidRPr="0038025D">
              <w:t>Barang</w:t>
            </w:r>
            <w:proofErr w:type="spellEnd"/>
            <w:r w:rsidRPr="0038025D">
              <w:t xml:space="preserve"> </w:t>
            </w:r>
            <w:proofErr w:type="spellStart"/>
            <w:r w:rsidRPr="0038025D">
              <w:t>Konsumsi</w:t>
            </w:r>
            <w:proofErr w:type="spellEnd"/>
            <w:r w:rsidRPr="0038025D">
              <w:t xml:space="preserve"> Di BEI</w:t>
            </w:r>
          </w:p>
        </w:tc>
        <w:tc>
          <w:tcPr>
            <w:tcW w:w="1701" w:type="dxa"/>
          </w:tcPr>
          <w:p w:rsidR="009A53BA" w:rsidRPr="00D41FE3" w:rsidRDefault="009A53BA" w:rsidP="00885230">
            <w:pPr>
              <w:pStyle w:val="Default"/>
              <w:jc w:val="both"/>
              <w:rPr>
                <w:sz w:val="22"/>
                <w:szCs w:val="22"/>
                <w:lang w:val="id-ID"/>
              </w:rPr>
            </w:pPr>
            <w:r w:rsidRPr="00D41FE3">
              <w:rPr>
                <w:sz w:val="22"/>
                <w:szCs w:val="22"/>
                <w:lang w:val="id-ID"/>
              </w:rPr>
              <w:t>Variabel Independen:</w:t>
            </w:r>
          </w:p>
          <w:p w:rsidR="009A53BA" w:rsidRPr="00D41FE3" w:rsidRDefault="009A53BA" w:rsidP="00885230">
            <w:pPr>
              <w:pStyle w:val="Default"/>
              <w:jc w:val="both"/>
              <w:rPr>
                <w:sz w:val="22"/>
                <w:szCs w:val="22"/>
                <w:lang w:val="id-ID"/>
              </w:rPr>
            </w:pPr>
            <w:r>
              <w:rPr>
                <w:sz w:val="22"/>
                <w:szCs w:val="22"/>
                <w:lang w:val="id-ID"/>
              </w:rPr>
              <w:t xml:space="preserve">CR, ROE, </w:t>
            </w:r>
            <w:r w:rsidRPr="00D41FE3">
              <w:rPr>
                <w:sz w:val="22"/>
                <w:szCs w:val="22"/>
                <w:lang w:val="id-ID"/>
              </w:rPr>
              <w:t>DER</w:t>
            </w:r>
          </w:p>
          <w:p w:rsidR="009A53BA" w:rsidRPr="00D41FE3" w:rsidRDefault="009A53BA" w:rsidP="00885230">
            <w:pPr>
              <w:pStyle w:val="Default"/>
              <w:jc w:val="both"/>
              <w:rPr>
                <w:sz w:val="22"/>
                <w:szCs w:val="22"/>
                <w:lang w:val="id-ID"/>
              </w:rPr>
            </w:pPr>
          </w:p>
          <w:p w:rsidR="009A53BA" w:rsidRPr="00D41FE3" w:rsidRDefault="009A53BA" w:rsidP="00885230">
            <w:pPr>
              <w:pStyle w:val="Default"/>
              <w:jc w:val="both"/>
              <w:rPr>
                <w:sz w:val="22"/>
                <w:szCs w:val="22"/>
                <w:lang w:val="id-ID"/>
              </w:rPr>
            </w:pPr>
            <w:r w:rsidRPr="00D41FE3">
              <w:rPr>
                <w:sz w:val="22"/>
                <w:szCs w:val="22"/>
                <w:lang w:val="id-ID"/>
              </w:rPr>
              <w:t>Variabel Dependen:</w:t>
            </w:r>
          </w:p>
          <w:p w:rsidR="009A53BA" w:rsidRPr="00D41FE3" w:rsidRDefault="009A53BA" w:rsidP="00885230">
            <w:pPr>
              <w:pStyle w:val="Default"/>
              <w:jc w:val="both"/>
              <w:rPr>
                <w:sz w:val="22"/>
                <w:szCs w:val="22"/>
              </w:rPr>
            </w:pPr>
            <w:r w:rsidRPr="00D41FE3">
              <w:rPr>
                <w:sz w:val="22"/>
                <w:szCs w:val="22"/>
                <w:lang w:val="id-ID"/>
              </w:rPr>
              <w:t>Harga Saham</w:t>
            </w:r>
          </w:p>
        </w:tc>
        <w:tc>
          <w:tcPr>
            <w:tcW w:w="1710" w:type="dxa"/>
          </w:tcPr>
          <w:p w:rsidR="009A53BA" w:rsidRPr="00D41FE3" w:rsidRDefault="009A53BA" w:rsidP="00885230">
            <w:pPr>
              <w:pStyle w:val="Default"/>
              <w:jc w:val="both"/>
              <w:rPr>
                <w:sz w:val="22"/>
                <w:szCs w:val="22"/>
              </w:rPr>
            </w:pPr>
            <w:r w:rsidRPr="00D41FE3">
              <w:rPr>
                <w:sz w:val="22"/>
                <w:szCs w:val="22"/>
                <w:lang w:val="id-ID"/>
              </w:rPr>
              <w:t xml:space="preserve">Penelitian terdahulu menggunakan variabel independen tingkat </w:t>
            </w:r>
            <w:r>
              <w:rPr>
                <w:sz w:val="22"/>
                <w:szCs w:val="22"/>
                <w:lang w:val="id-ID"/>
              </w:rPr>
              <w:t>ROA, dan EPS</w:t>
            </w:r>
            <w:r w:rsidRPr="00D41FE3">
              <w:rPr>
                <w:sz w:val="22"/>
                <w:szCs w:val="22"/>
                <w:lang w:val="id-ID"/>
              </w:rPr>
              <w:t xml:space="preserve"> sedangkan pada </w:t>
            </w:r>
            <w:r>
              <w:rPr>
                <w:sz w:val="22"/>
                <w:szCs w:val="22"/>
                <w:lang w:val="id-ID"/>
              </w:rPr>
              <w:t>penelitian ini menggunakan</w:t>
            </w:r>
            <w:r w:rsidRPr="00D41FE3">
              <w:rPr>
                <w:sz w:val="22"/>
                <w:szCs w:val="22"/>
                <w:lang w:val="id-ID"/>
              </w:rPr>
              <w:t xml:space="preserve"> dan PBV</w:t>
            </w:r>
          </w:p>
        </w:tc>
        <w:tc>
          <w:tcPr>
            <w:tcW w:w="2282" w:type="dxa"/>
          </w:tcPr>
          <w:p w:rsidR="009A53BA" w:rsidRPr="00D41FE3" w:rsidRDefault="009A53BA" w:rsidP="00885230">
            <w:pPr>
              <w:spacing w:line="276" w:lineRule="auto"/>
              <w:jc w:val="both"/>
              <w:rPr>
                <w:lang w:val="id-ID"/>
              </w:rPr>
            </w:pPr>
            <w:r w:rsidRPr="00D41FE3">
              <w:rPr>
                <w:lang w:val="id-ID"/>
              </w:rPr>
              <w:t>CR secara parsial berpengaruh signifikan terhadap harga saham.</w:t>
            </w:r>
          </w:p>
          <w:p w:rsidR="009A53BA" w:rsidRPr="00D41FE3" w:rsidRDefault="009A53BA" w:rsidP="00885230">
            <w:pPr>
              <w:spacing w:line="276" w:lineRule="auto"/>
              <w:jc w:val="both"/>
              <w:rPr>
                <w:lang w:val="id-ID"/>
              </w:rPr>
            </w:pPr>
            <w:r w:rsidRPr="00D41FE3">
              <w:rPr>
                <w:lang w:val="id-ID"/>
              </w:rPr>
              <w:t>ROE secara parsial berpengaruh terhadap harga saham</w:t>
            </w:r>
          </w:p>
          <w:p w:rsidR="009A53BA" w:rsidRDefault="009A53BA" w:rsidP="00885230">
            <w:pPr>
              <w:spacing w:line="276" w:lineRule="auto"/>
              <w:jc w:val="both"/>
              <w:rPr>
                <w:lang w:val="id-ID"/>
              </w:rPr>
            </w:pPr>
            <w:r w:rsidRPr="00D41FE3">
              <w:rPr>
                <w:lang w:val="id-ID"/>
              </w:rPr>
              <w:t>DER secara parsial berpengaruh</w:t>
            </w:r>
            <w:r>
              <w:rPr>
                <w:lang w:val="id-ID"/>
              </w:rPr>
              <w:t xml:space="preserve"> negatif</w:t>
            </w:r>
            <w:r w:rsidRPr="00D41FE3">
              <w:rPr>
                <w:lang w:val="id-ID"/>
              </w:rPr>
              <w:t xml:space="preserve"> terhadap harga saham</w:t>
            </w:r>
          </w:p>
          <w:p w:rsidR="009A53BA" w:rsidRPr="00D41FE3" w:rsidRDefault="009A53BA" w:rsidP="00885230">
            <w:pPr>
              <w:spacing w:line="276" w:lineRule="auto"/>
              <w:jc w:val="both"/>
              <w:rPr>
                <w:lang w:val="id-ID"/>
              </w:rPr>
            </w:pPr>
          </w:p>
          <w:p w:rsidR="009A53BA" w:rsidRPr="00D41FE3" w:rsidRDefault="009A53BA" w:rsidP="00885230">
            <w:pPr>
              <w:autoSpaceDE w:val="0"/>
              <w:autoSpaceDN w:val="0"/>
              <w:adjustRightInd w:val="0"/>
              <w:jc w:val="both"/>
            </w:pPr>
            <w:r w:rsidRPr="00D41FE3">
              <w:rPr>
                <w:lang w:val="id-ID"/>
              </w:rPr>
              <w:t>CR, ROE, DER secara simultan berpengaruh terhadap harga saham</w:t>
            </w:r>
          </w:p>
        </w:tc>
      </w:tr>
      <w:tr w:rsidR="009A53BA" w:rsidRPr="00D41FE3" w:rsidTr="00885230">
        <w:tc>
          <w:tcPr>
            <w:tcW w:w="567" w:type="dxa"/>
          </w:tcPr>
          <w:p w:rsidR="009A53BA" w:rsidRPr="00D41FE3" w:rsidRDefault="009A53BA" w:rsidP="00885230">
            <w:pPr>
              <w:pStyle w:val="Default"/>
              <w:jc w:val="both"/>
              <w:rPr>
                <w:b/>
                <w:sz w:val="22"/>
                <w:szCs w:val="22"/>
                <w:lang w:val="id-ID"/>
              </w:rPr>
            </w:pPr>
            <w:r w:rsidRPr="00D41FE3">
              <w:rPr>
                <w:b/>
                <w:sz w:val="22"/>
                <w:szCs w:val="22"/>
                <w:lang w:val="id-ID"/>
              </w:rPr>
              <w:lastRenderedPageBreak/>
              <w:t>NO</w:t>
            </w:r>
          </w:p>
        </w:tc>
        <w:tc>
          <w:tcPr>
            <w:tcW w:w="1560" w:type="dxa"/>
          </w:tcPr>
          <w:p w:rsidR="009A53BA" w:rsidRPr="00D41FE3" w:rsidRDefault="009A53BA" w:rsidP="00885230">
            <w:pPr>
              <w:pStyle w:val="Default"/>
              <w:jc w:val="both"/>
              <w:rPr>
                <w:b/>
                <w:sz w:val="22"/>
                <w:szCs w:val="22"/>
                <w:lang w:val="id-ID"/>
              </w:rPr>
            </w:pPr>
            <w:r w:rsidRPr="00D41FE3">
              <w:rPr>
                <w:b/>
                <w:sz w:val="22"/>
                <w:szCs w:val="22"/>
                <w:lang w:val="id-ID"/>
              </w:rPr>
              <w:t>PENELITI</w:t>
            </w:r>
          </w:p>
          <w:p w:rsidR="009A53BA" w:rsidRPr="00D41FE3" w:rsidRDefault="009A53BA" w:rsidP="00885230">
            <w:pPr>
              <w:pStyle w:val="Default"/>
              <w:jc w:val="both"/>
              <w:rPr>
                <w:b/>
                <w:sz w:val="22"/>
                <w:szCs w:val="22"/>
                <w:lang w:val="id-ID"/>
              </w:rPr>
            </w:pPr>
            <w:r w:rsidRPr="00D41FE3">
              <w:rPr>
                <w:b/>
                <w:sz w:val="22"/>
                <w:szCs w:val="22"/>
                <w:lang w:val="id-ID"/>
              </w:rPr>
              <w:t>(TAHUN)</w:t>
            </w:r>
          </w:p>
        </w:tc>
        <w:tc>
          <w:tcPr>
            <w:tcW w:w="1843"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JUDUL</w:t>
            </w:r>
          </w:p>
        </w:tc>
        <w:tc>
          <w:tcPr>
            <w:tcW w:w="1701"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PERSAMAAN</w:t>
            </w:r>
          </w:p>
        </w:tc>
        <w:tc>
          <w:tcPr>
            <w:tcW w:w="1710"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PERBEDAAN</w:t>
            </w:r>
          </w:p>
        </w:tc>
        <w:tc>
          <w:tcPr>
            <w:tcW w:w="2282"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KESIMPULAN</w:t>
            </w:r>
          </w:p>
        </w:tc>
      </w:tr>
      <w:tr w:rsidR="009A53BA" w:rsidRPr="00D41FE3" w:rsidTr="00885230">
        <w:tc>
          <w:tcPr>
            <w:tcW w:w="567" w:type="dxa"/>
          </w:tcPr>
          <w:p w:rsidR="009A53BA" w:rsidRPr="00C329BB" w:rsidRDefault="009A53BA" w:rsidP="00885230">
            <w:pPr>
              <w:pStyle w:val="Default"/>
              <w:spacing w:line="360" w:lineRule="auto"/>
              <w:jc w:val="both"/>
              <w:rPr>
                <w:sz w:val="22"/>
                <w:szCs w:val="22"/>
                <w:lang w:val="id-ID"/>
              </w:rPr>
            </w:pPr>
            <w:r>
              <w:rPr>
                <w:sz w:val="22"/>
                <w:szCs w:val="22"/>
                <w:lang w:val="id-ID"/>
              </w:rPr>
              <w:t>2.</w:t>
            </w:r>
          </w:p>
        </w:tc>
        <w:tc>
          <w:tcPr>
            <w:tcW w:w="1560" w:type="dxa"/>
          </w:tcPr>
          <w:p w:rsidR="009A53BA" w:rsidRPr="00E85391" w:rsidRDefault="009A53BA" w:rsidP="00885230">
            <w:pPr>
              <w:autoSpaceDE w:val="0"/>
              <w:autoSpaceDN w:val="0"/>
              <w:adjustRightInd w:val="0"/>
              <w:rPr>
                <w:iCs/>
                <w:color w:val="000000"/>
                <w:lang w:val="id-ID"/>
              </w:rPr>
            </w:pPr>
            <w:r w:rsidRPr="00E85391">
              <w:rPr>
                <w:iCs/>
                <w:color w:val="000000"/>
                <w:lang w:val="id-ID"/>
              </w:rPr>
              <w:t>V</w:t>
            </w:r>
            <w:r>
              <w:rPr>
                <w:iCs/>
                <w:color w:val="000000"/>
                <w:lang w:val="id-ID"/>
              </w:rPr>
              <w:t>era</w:t>
            </w:r>
            <w:r w:rsidRPr="00E85391">
              <w:rPr>
                <w:iCs/>
                <w:color w:val="000000"/>
                <w:lang w:val="id-ID"/>
              </w:rPr>
              <w:t>.Ch.O.</w:t>
            </w:r>
            <w:r>
              <w:rPr>
                <w:iCs/>
                <w:color w:val="000000"/>
                <w:lang w:val="id-ID"/>
              </w:rPr>
              <w:t xml:space="preserve"> </w:t>
            </w:r>
            <w:r w:rsidRPr="00E85391">
              <w:rPr>
                <w:iCs/>
                <w:color w:val="000000"/>
                <w:lang w:val="id-ID"/>
              </w:rPr>
              <w:t>Manoppo., B.Tewal., A.B.H.Jan (2017)</w:t>
            </w:r>
          </w:p>
          <w:p w:rsidR="009A53BA" w:rsidRDefault="009A53BA" w:rsidP="00885230">
            <w:pPr>
              <w:autoSpaceDE w:val="0"/>
              <w:autoSpaceDN w:val="0"/>
              <w:adjustRightInd w:val="0"/>
              <w:rPr>
                <w:color w:val="000000"/>
                <w:lang w:val="id-ID"/>
              </w:rPr>
            </w:pPr>
            <w:r>
              <w:rPr>
                <w:color w:val="000000"/>
                <w:lang w:val="id-ID"/>
              </w:rPr>
              <w:t>Jurnal EMBA</w:t>
            </w:r>
            <w:r w:rsidRPr="00E85391">
              <w:rPr>
                <w:color w:val="000000"/>
                <w:lang w:val="id-ID"/>
              </w:rPr>
              <w:t xml:space="preserve"> Vol.5 No.2 Juni 2017, Hal. 1813–1822,  ISSN 2303-1174</w:t>
            </w:r>
          </w:p>
          <w:p w:rsidR="009A53BA" w:rsidRPr="0033405D" w:rsidRDefault="009A53BA" w:rsidP="00885230">
            <w:pPr>
              <w:autoSpaceDE w:val="0"/>
              <w:autoSpaceDN w:val="0"/>
              <w:adjustRightInd w:val="0"/>
              <w:rPr>
                <w:bCs/>
                <w:color w:val="000000"/>
                <w:lang w:val="id-ID"/>
              </w:rPr>
            </w:pPr>
          </w:p>
        </w:tc>
        <w:tc>
          <w:tcPr>
            <w:tcW w:w="1843" w:type="dxa"/>
          </w:tcPr>
          <w:p w:rsidR="009A53BA" w:rsidRPr="0033405D" w:rsidRDefault="009A53BA" w:rsidP="00885230">
            <w:pPr>
              <w:autoSpaceDE w:val="0"/>
              <w:autoSpaceDN w:val="0"/>
              <w:adjustRightInd w:val="0"/>
              <w:rPr>
                <w:bCs/>
                <w:color w:val="000000"/>
                <w:lang w:val="id-ID"/>
              </w:rPr>
            </w:pPr>
            <w:r w:rsidRPr="0033405D">
              <w:rPr>
                <w:bCs/>
                <w:color w:val="000000"/>
                <w:lang w:val="id-ID"/>
              </w:rPr>
              <w:t xml:space="preserve">Pengaruh </w:t>
            </w:r>
            <w:r>
              <w:rPr>
                <w:bCs/>
                <w:iCs/>
                <w:color w:val="000000"/>
                <w:lang w:val="id-ID"/>
              </w:rPr>
              <w:t>CR</w:t>
            </w:r>
            <w:r w:rsidRPr="0033405D">
              <w:rPr>
                <w:bCs/>
                <w:i/>
                <w:iCs/>
                <w:color w:val="000000"/>
                <w:lang w:val="id-ID"/>
              </w:rPr>
              <w:t xml:space="preserve">, </w:t>
            </w:r>
            <w:r w:rsidRPr="0033405D">
              <w:rPr>
                <w:bCs/>
                <w:color w:val="000000"/>
                <w:lang w:val="id-ID"/>
              </w:rPr>
              <w:t xml:space="preserve">DER, ROA </w:t>
            </w:r>
            <w:r>
              <w:rPr>
                <w:bCs/>
                <w:color w:val="000000"/>
                <w:lang w:val="id-ID"/>
              </w:rPr>
              <w:t>d</w:t>
            </w:r>
            <w:r w:rsidRPr="0033405D">
              <w:rPr>
                <w:bCs/>
                <w:color w:val="000000"/>
                <w:lang w:val="id-ID"/>
              </w:rPr>
              <w:t>an NPM Terhadap Harga Saham</w:t>
            </w:r>
          </w:p>
          <w:p w:rsidR="009A53BA" w:rsidRPr="0033405D" w:rsidRDefault="009A53BA" w:rsidP="00885230">
            <w:pPr>
              <w:autoSpaceDE w:val="0"/>
              <w:autoSpaceDN w:val="0"/>
              <w:adjustRightInd w:val="0"/>
              <w:rPr>
                <w:sz w:val="24"/>
                <w:szCs w:val="24"/>
                <w:lang w:val="id-ID"/>
              </w:rPr>
            </w:pPr>
            <w:r w:rsidRPr="0033405D">
              <w:rPr>
                <w:bCs/>
                <w:color w:val="000000"/>
                <w:lang w:val="id-ID"/>
              </w:rPr>
              <w:t xml:space="preserve">Pada Perusahaan </w:t>
            </w:r>
            <w:r w:rsidRPr="0033405D">
              <w:rPr>
                <w:bCs/>
                <w:i/>
                <w:iCs/>
                <w:color w:val="000000"/>
                <w:lang w:val="id-ID"/>
              </w:rPr>
              <w:t xml:space="preserve">Food And Beverages </w:t>
            </w:r>
            <w:r w:rsidRPr="0033405D">
              <w:rPr>
                <w:bCs/>
                <w:color w:val="000000"/>
                <w:lang w:val="id-ID"/>
              </w:rPr>
              <w:t xml:space="preserve">Yang Terdaftar Di Bei </w:t>
            </w:r>
          </w:p>
          <w:p w:rsidR="009A53BA" w:rsidRPr="0033405D" w:rsidRDefault="009A53BA" w:rsidP="00885230">
            <w:pPr>
              <w:autoSpaceDE w:val="0"/>
              <w:autoSpaceDN w:val="0"/>
              <w:adjustRightInd w:val="0"/>
              <w:rPr>
                <w:bCs/>
                <w:color w:val="000000"/>
                <w:lang w:val="id-ID"/>
              </w:rPr>
            </w:pPr>
            <w:r w:rsidRPr="0033405D">
              <w:rPr>
                <w:bCs/>
                <w:color w:val="000000"/>
                <w:lang w:val="id-ID"/>
              </w:rPr>
              <w:t>(Periode 2013-2015)</w:t>
            </w:r>
          </w:p>
          <w:p w:rsidR="009A53BA" w:rsidRPr="0033405D" w:rsidRDefault="009A53BA" w:rsidP="00885230">
            <w:pPr>
              <w:autoSpaceDE w:val="0"/>
              <w:autoSpaceDN w:val="0"/>
              <w:adjustRightInd w:val="0"/>
              <w:rPr>
                <w:bCs/>
                <w:color w:val="000000"/>
                <w:lang w:val="id-ID"/>
              </w:rPr>
            </w:pPr>
          </w:p>
        </w:tc>
        <w:tc>
          <w:tcPr>
            <w:tcW w:w="1701" w:type="dxa"/>
          </w:tcPr>
          <w:p w:rsidR="009A53BA" w:rsidRPr="00D41FE3" w:rsidRDefault="009A53BA" w:rsidP="00885230">
            <w:pPr>
              <w:pStyle w:val="Default"/>
              <w:jc w:val="both"/>
              <w:rPr>
                <w:sz w:val="22"/>
                <w:szCs w:val="22"/>
                <w:lang w:val="id-ID"/>
              </w:rPr>
            </w:pPr>
            <w:r w:rsidRPr="00D41FE3">
              <w:rPr>
                <w:sz w:val="22"/>
                <w:szCs w:val="22"/>
                <w:lang w:val="id-ID"/>
              </w:rPr>
              <w:t>Variabel Independen:</w:t>
            </w:r>
          </w:p>
          <w:p w:rsidR="009A53BA" w:rsidRPr="00D41FE3" w:rsidRDefault="009A53BA" w:rsidP="00885230">
            <w:pPr>
              <w:pStyle w:val="Default"/>
              <w:jc w:val="both"/>
              <w:rPr>
                <w:sz w:val="22"/>
                <w:szCs w:val="22"/>
                <w:lang w:val="id-ID"/>
              </w:rPr>
            </w:pPr>
            <w:r>
              <w:rPr>
                <w:sz w:val="22"/>
                <w:szCs w:val="22"/>
                <w:lang w:val="id-ID"/>
              </w:rPr>
              <w:t xml:space="preserve">CR, </w:t>
            </w:r>
            <w:r w:rsidRPr="00D41FE3">
              <w:rPr>
                <w:sz w:val="22"/>
                <w:szCs w:val="22"/>
                <w:lang w:val="id-ID"/>
              </w:rPr>
              <w:t>DER</w:t>
            </w:r>
          </w:p>
          <w:p w:rsidR="009A53BA" w:rsidRDefault="009A53BA" w:rsidP="00885230">
            <w:pPr>
              <w:rPr>
                <w:bCs/>
                <w:color w:val="000000"/>
                <w:lang w:val="id-ID"/>
              </w:rPr>
            </w:pPr>
          </w:p>
          <w:p w:rsidR="009A53BA" w:rsidRPr="0038025D" w:rsidRDefault="009A53BA" w:rsidP="00885230">
            <w:pPr>
              <w:rPr>
                <w:bCs/>
                <w:color w:val="000000"/>
                <w:lang w:val="id-ID"/>
              </w:rPr>
            </w:pPr>
            <w:r w:rsidRPr="0038025D">
              <w:rPr>
                <w:bCs/>
                <w:color w:val="000000"/>
                <w:lang w:val="id-ID"/>
              </w:rPr>
              <w:t>Variabel Y menggunakan</w:t>
            </w:r>
          </w:p>
          <w:p w:rsidR="009A53BA" w:rsidRPr="0038025D" w:rsidRDefault="009A53BA" w:rsidP="00885230">
            <w:pPr>
              <w:rPr>
                <w:lang w:val="id-ID"/>
              </w:rPr>
            </w:pPr>
            <w:proofErr w:type="spellStart"/>
            <w:r w:rsidRPr="0038025D">
              <w:t>Harga</w:t>
            </w:r>
            <w:proofErr w:type="spellEnd"/>
            <w:r w:rsidRPr="0038025D">
              <w:rPr>
                <w:lang w:val="id-ID"/>
              </w:rPr>
              <w:t xml:space="preserve"> </w:t>
            </w:r>
            <w:proofErr w:type="spellStart"/>
            <w:r w:rsidRPr="0038025D">
              <w:t>Saham</w:t>
            </w:r>
            <w:proofErr w:type="spellEnd"/>
          </w:p>
        </w:tc>
        <w:tc>
          <w:tcPr>
            <w:tcW w:w="1710" w:type="dxa"/>
          </w:tcPr>
          <w:p w:rsidR="009A53BA" w:rsidRPr="00013EC8" w:rsidRDefault="009A53BA" w:rsidP="00885230">
            <w:pPr>
              <w:rPr>
                <w:lang w:val="id-ID"/>
              </w:rPr>
            </w:pPr>
            <w:r w:rsidRPr="0069464E">
              <w:rPr>
                <w:lang w:val="id-ID"/>
              </w:rPr>
              <w:t xml:space="preserve">Penelitian terdahulu menggunakan variabel independen tingkat </w:t>
            </w:r>
            <w:r>
              <w:rPr>
                <w:lang w:val="id-ID"/>
              </w:rPr>
              <w:t>ROA, dan NPM</w:t>
            </w:r>
            <w:r w:rsidRPr="0069464E">
              <w:rPr>
                <w:lang w:val="id-ID"/>
              </w:rPr>
              <w:t xml:space="preserve"> sedangkan pada penelitian ini </w:t>
            </w:r>
            <w:r>
              <w:rPr>
                <w:lang w:val="id-ID"/>
              </w:rPr>
              <w:t>ada</w:t>
            </w:r>
            <w:r w:rsidRPr="0069464E">
              <w:rPr>
                <w:lang w:val="id-ID"/>
              </w:rPr>
              <w:t xml:space="preserve"> </w:t>
            </w:r>
            <w:r>
              <w:rPr>
                <w:lang w:val="id-ID"/>
              </w:rPr>
              <w:t xml:space="preserve">ROE dan </w:t>
            </w:r>
            <w:r w:rsidRPr="0069464E">
              <w:rPr>
                <w:lang w:val="id-ID"/>
              </w:rPr>
              <w:t>PBV</w:t>
            </w:r>
          </w:p>
        </w:tc>
        <w:tc>
          <w:tcPr>
            <w:tcW w:w="2282" w:type="dxa"/>
          </w:tcPr>
          <w:p w:rsidR="009A53BA" w:rsidRDefault="009A53BA" w:rsidP="00885230">
            <w:pPr>
              <w:autoSpaceDE w:val="0"/>
              <w:autoSpaceDN w:val="0"/>
              <w:adjustRightInd w:val="0"/>
              <w:rPr>
                <w:lang w:val="id-ID"/>
              </w:rPr>
            </w:pPr>
            <w:r>
              <w:rPr>
                <w:lang w:val="id-ID"/>
              </w:rPr>
              <w:t>CR, DER secara parsial ber</w:t>
            </w:r>
            <w:proofErr w:type="spellStart"/>
            <w:r>
              <w:t>pengaruh</w:t>
            </w:r>
            <w:proofErr w:type="spellEnd"/>
            <w:r>
              <w:t xml:space="preserve"> </w:t>
            </w:r>
            <w:r>
              <w:rPr>
                <w:lang w:val="id-ID"/>
              </w:rPr>
              <w:t xml:space="preserve">negatif </w:t>
            </w:r>
            <w:proofErr w:type="spellStart"/>
            <w:r w:rsidRPr="0038025D">
              <w:t>terhadap</w:t>
            </w:r>
            <w:proofErr w:type="spellEnd"/>
            <w:r w:rsidRPr="0038025D">
              <w:t xml:space="preserve"> </w:t>
            </w:r>
            <w:proofErr w:type="spellStart"/>
            <w:r w:rsidRPr="0038025D">
              <w:t>harga</w:t>
            </w:r>
            <w:proofErr w:type="spellEnd"/>
            <w:r w:rsidRPr="0038025D">
              <w:t xml:space="preserve"> </w:t>
            </w:r>
            <w:proofErr w:type="spellStart"/>
            <w:r w:rsidRPr="0038025D">
              <w:t>saham</w:t>
            </w:r>
            <w:proofErr w:type="spellEnd"/>
            <w:r>
              <w:rPr>
                <w:lang w:val="id-ID"/>
              </w:rPr>
              <w:t xml:space="preserve"> </w:t>
            </w:r>
          </w:p>
          <w:p w:rsidR="009A53BA" w:rsidRDefault="009A53BA" w:rsidP="00885230">
            <w:pPr>
              <w:autoSpaceDE w:val="0"/>
              <w:autoSpaceDN w:val="0"/>
              <w:adjustRightInd w:val="0"/>
              <w:rPr>
                <w:lang w:val="id-ID"/>
              </w:rPr>
            </w:pPr>
          </w:p>
          <w:p w:rsidR="009A53BA" w:rsidRPr="0038025D" w:rsidRDefault="009A53BA" w:rsidP="00885230">
            <w:pPr>
              <w:autoSpaceDE w:val="0"/>
              <w:autoSpaceDN w:val="0"/>
              <w:adjustRightInd w:val="0"/>
              <w:rPr>
                <w:color w:val="000000"/>
                <w:lang w:val="id-ID"/>
              </w:rPr>
            </w:pPr>
          </w:p>
        </w:tc>
      </w:tr>
      <w:tr w:rsidR="009A53BA" w:rsidRPr="00D41FE3" w:rsidTr="00885230">
        <w:tc>
          <w:tcPr>
            <w:tcW w:w="567" w:type="dxa"/>
          </w:tcPr>
          <w:p w:rsidR="009A53BA" w:rsidRPr="00D41FE3" w:rsidRDefault="009A53BA" w:rsidP="00885230">
            <w:pPr>
              <w:pStyle w:val="Default"/>
              <w:spacing w:line="360" w:lineRule="auto"/>
              <w:jc w:val="both"/>
              <w:rPr>
                <w:sz w:val="22"/>
                <w:szCs w:val="22"/>
                <w:lang w:val="id-ID"/>
              </w:rPr>
            </w:pPr>
            <w:r>
              <w:rPr>
                <w:sz w:val="22"/>
                <w:szCs w:val="22"/>
                <w:lang w:val="id-ID"/>
              </w:rPr>
              <w:t>3</w:t>
            </w:r>
            <w:r w:rsidRPr="00D41FE3">
              <w:rPr>
                <w:sz w:val="22"/>
                <w:szCs w:val="22"/>
                <w:lang w:val="id-ID"/>
              </w:rPr>
              <w:t>.</w:t>
            </w:r>
          </w:p>
        </w:tc>
        <w:tc>
          <w:tcPr>
            <w:tcW w:w="1560" w:type="dxa"/>
          </w:tcPr>
          <w:p w:rsidR="009A53BA" w:rsidRPr="00D41FE3" w:rsidRDefault="009A53BA" w:rsidP="00885230">
            <w:pPr>
              <w:pStyle w:val="Default"/>
              <w:jc w:val="both"/>
              <w:rPr>
                <w:sz w:val="22"/>
                <w:szCs w:val="22"/>
                <w:lang w:val="id-ID"/>
              </w:rPr>
            </w:pPr>
            <w:r w:rsidRPr="00D41FE3">
              <w:rPr>
                <w:sz w:val="22"/>
                <w:szCs w:val="22"/>
                <w:lang w:val="id-ID"/>
              </w:rPr>
              <w:t>Andika Rusli, Tarsan Dasar. (2014)</w:t>
            </w:r>
          </w:p>
          <w:p w:rsidR="009A53BA" w:rsidRPr="00D41FE3" w:rsidRDefault="009A53BA" w:rsidP="00885230">
            <w:pPr>
              <w:pStyle w:val="Default"/>
              <w:jc w:val="both"/>
              <w:rPr>
                <w:sz w:val="22"/>
                <w:szCs w:val="22"/>
                <w:lang w:val="id-ID"/>
              </w:rPr>
            </w:pPr>
            <w:r w:rsidRPr="00D41FE3">
              <w:rPr>
                <w:sz w:val="22"/>
                <w:szCs w:val="22"/>
                <w:lang w:val="id-ID"/>
              </w:rPr>
              <w:t xml:space="preserve">Jurnal Akuntansi </w:t>
            </w:r>
          </w:p>
          <w:p w:rsidR="009A53BA" w:rsidRPr="00D41FE3" w:rsidRDefault="009A53BA" w:rsidP="00885230">
            <w:pPr>
              <w:pStyle w:val="Default"/>
              <w:jc w:val="both"/>
              <w:rPr>
                <w:sz w:val="22"/>
                <w:szCs w:val="22"/>
                <w:lang w:val="id-ID"/>
              </w:rPr>
            </w:pPr>
            <w:r>
              <w:rPr>
                <w:sz w:val="22"/>
                <w:szCs w:val="22"/>
                <w:lang w:val="id-ID"/>
              </w:rPr>
              <w:t>Vol</w:t>
            </w:r>
            <w:r w:rsidRPr="00D41FE3">
              <w:rPr>
                <w:sz w:val="22"/>
                <w:szCs w:val="22"/>
                <w:lang w:val="id-ID"/>
              </w:rPr>
              <w:t xml:space="preserve"> 01No. 2</w:t>
            </w:r>
          </w:p>
          <w:p w:rsidR="009A53BA" w:rsidRDefault="009A53BA" w:rsidP="00885230">
            <w:pPr>
              <w:pStyle w:val="Default"/>
              <w:jc w:val="both"/>
              <w:rPr>
                <w:sz w:val="22"/>
                <w:szCs w:val="22"/>
                <w:lang w:val="id-ID"/>
              </w:rPr>
            </w:pPr>
            <w:r w:rsidRPr="00D41FE3">
              <w:rPr>
                <w:sz w:val="22"/>
                <w:szCs w:val="22"/>
                <w:lang w:val="id-ID"/>
              </w:rPr>
              <w:t>ISSN 2339-1502</w:t>
            </w:r>
          </w:p>
          <w:p w:rsidR="009A53BA" w:rsidRPr="00D41FE3" w:rsidRDefault="009A53BA" w:rsidP="00885230">
            <w:pPr>
              <w:pStyle w:val="Default"/>
              <w:jc w:val="both"/>
              <w:rPr>
                <w:sz w:val="22"/>
                <w:szCs w:val="22"/>
                <w:lang w:val="id-ID"/>
              </w:rPr>
            </w:pPr>
          </w:p>
        </w:tc>
        <w:tc>
          <w:tcPr>
            <w:tcW w:w="1843" w:type="dxa"/>
          </w:tcPr>
          <w:p w:rsidR="009A53BA" w:rsidRPr="00D41FE3" w:rsidRDefault="009A53BA" w:rsidP="00885230">
            <w:pPr>
              <w:pStyle w:val="Default"/>
              <w:jc w:val="both"/>
              <w:rPr>
                <w:sz w:val="22"/>
                <w:szCs w:val="22"/>
                <w:lang w:val="id-ID"/>
              </w:rPr>
            </w:pPr>
            <w:r w:rsidRPr="00D41FE3">
              <w:rPr>
                <w:sz w:val="22"/>
                <w:szCs w:val="22"/>
                <w:lang w:val="id-ID"/>
              </w:rPr>
              <w:t xml:space="preserve">Pengaruh Ratio Keuangan terhadap Harga Saham pada Perusahaan BUMN Perbankan di BEI </w:t>
            </w:r>
          </w:p>
        </w:tc>
        <w:tc>
          <w:tcPr>
            <w:tcW w:w="1701" w:type="dxa"/>
          </w:tcPr>
          <w:p w:rsidR="009A53BA" w:rsidRPr="00D41FE3" w:rsidRDefault="009A53BA" w:rsidP="00885230">
            <w:pPr>
              <w:pStyle w:val="Default"/>
              <w:jc w:val="both"/>
              <w:rPr>
                <w:sz w:val="22"/>
                <w:szCs w:val="22"/>
                <w:lang w:val="id-ID"/>
              </w:rPr>
            </w:pPr>
            <w:r w:rsidRPr="00D41FE3">
              <w:rPr>
                <w:sz w:val="22"/>
                <w:szCs w:val="22"/>
                <w:lang w:val="id-ID"/>
              </w:rPr>
              <w:t>Variabel Independen:</w:t>
            </w:r>
          </w:p>
          <w:p w:rsidR="009A53BA" w:rsidRPr="00D41FE3" w:rsidRDefault="009A53BA" w:rsidP="00885230">
            <w:pPr>
              <w:pStyle w:val="Default"/>
              <w:jc w:val="both"/>
              <w:rPr>
                <w:sz w:val="22"/>
                <w:szCs w:val="22"/>
                <w:lang w:val="id-ID"/>
              </w:rPr>
            </w:pPr>
            <w:r w:rsidRPr="00D41FE3">
              <w:rPr>
                <w:sz w:val="22"/>
                <w:szCs w:val="22"/>
                <w:lang w:val="id-ID"/>
              </w:rPr>
              <w:t>ROE</w:t>
            </w:r>
          </w:p>
          <w:p w:rsidR="009A53BA" w:rsidRPr="00D41FE3" w:rsidRDefault="009A53BA" w:rsidP="00885230">
            <w:pPr>
              <w:pStyle w:val="Default"/>
              <w:jc w:val="both"/>
              <w:rPr>
                <w:sz w:val="22"/>
                <w:szCs w:val="22"/>
                <w:lang w:val="id-ID"/>
              </w:rPr>
            </w:pPr>
          </w:p>
          <w:p w:rsidR="009A53BA" w:rsidRPr="00D41FE3" w:rsidRDefault="009A53BA" w:rsidP="00885230">
            <w:pPr>
              <w:pStyle w:val="Default"/>
              <w:jc w:val="both"/>
              <w:rPr>
                <w:sz w:val="22"/>
                <w:szCs w:val="22"/>
              </w:rPr>
            </w:pPr>
            <w:r w:rsidRPr="00D41FE3">
              <w:rPr>
                <w:sz w:val="22"/>
                <w:szCs w:val="22"/>
                <w:lang w:val="id-ID"/>
              </w:rPr>
              <w:t>Variabel Dependen : Harga Saham</w:t>
            </w:r>
          </w:p>
        </w:tc>
        <w:tc>
          <w:tcPr>
            <w:tcW w:w="1710" w:type="dxa"/>
          </w:tcPr>
          <w:p w:rsidR="009A53BA" w:rsidRPr="00DC0563" w:rsidRDefault="009A53BA" w:rsidP="00885230">
            <w:pPr>
              <w:pStyle w:val="Default"/>
              <w:rPr>
                <w:sz w:val="20"/>
                <w:szCs w:val="20"/>
                <w:lang w:val="id-ID"/>
              </w:rPr>
            </w:pPr>
            <w:r w:rsidRPr="00DC0563">
              <w:rPr>
                <w:sz w:val="22"/>
                <w:szCs w:val="22"/>
                <w:lang w:val="id-ID"/>
              </w:rPr>
              <w:t xml:space="preserve">Variabel </w:t>
            </w:r>
            <w:r w:rsidRPr="00DC0563">
              <w:rPr>
                <w:sz w:val="20"/>
                <w:szCs w:val="20"/>
                <w:lang w:val="id-ID"/>
              </w:rPr>
              <w:t>independen: Penelitian terdahulu ROA</w:t>
            </w:r>
          </w:p>
          <w:p w:rsidR="009A53BA" w:rsidRPr="00641EAF" w:rsidRDefault="009A53BA" w:rsidP="00885230">
            <w:pPr>
              <w:pStyle w:val="Default"/>
              <w:rPr>
                <w:sz w:val="23"/>
                <w:szCs w:val="23"/>
                <w:lang w:val="id-ID"/>
              </w:rPr>
            </w:pPr>
            <w:r w:rsidRPr="00DC0563">
              <w:rPr>
                <w:sz w:val="20"/>
                <w:szCs w:val="20"/>
                <w:lang w:val="id-ID"/>
              </w:rPr>
              <w:t>dipenelitian ini menggunakan CR, DER dan PBV</w:t>
            </w:r>
          </w:p>
        </w:tc>
        <w:tc>
          <w:tcPr>
            <w:tcW w:w="2282" w:type="dxa"/>
          </w:tcPr>
          <w:p w:rsidR="009A53BA" w:rsidRPr="00D41FE3" w:rsidRDefault="009A53BA" w:rsidP="00885230">
            <w:pPr>
              <w:autoSpaceDE w:val="0"/>
              <w:autoSpaceDN w:val="0"/>
              <w:adjustRightInd w:val="0"/>
              <w:jc w:val="both"/>
              <w:rPr>
                <w:color w:val="000000"/>
                <w:lang w:val="id-ID"/>
              </w:rPr>
            </w:pPr>
            <w:r w:rsidRPr="00D41FE3">
              <w:rPr>
                <w:i/>
                <w:iCs/>
                <w:color w:val="000000"/>
                <w:lang w:val="id-ID"/>
              </w:rPr>
              <w:t xml:space="preserve">ROE </w:t>
            </w:r>
            <w:r w:rsidRPr="00D41FE3">
              <w:rPr>
                <w:iCs/>
                <w:color w:val="000000"/>
                <w:lang w:val="id-ID"/>
              </w:rPr>
              <w:t>secara parsial tidak berpengaruh terhadap harga saham.</w:t>
            </w:r>
            <w:r w:rsidRPr="00D41FE3">
              <w:rPr>
                <w:i/>
                <w:iCs/>
                <w:color w:val="000000"/>
                <w:lang w:val="id-ID"/>
              </w:rPr>
              <w:t xml:space="preserve"> </w:t>
            </w:r>
          </w:p>
          <w:p w:rsidR="009A53BA" w:rsidRPr="00D41FE3" w:rsidRDefault="009A53BA" w:rsidP="00885230">
            <w:pPr>
              <w:jc w:val="both"/>
            </w:pPr>
          </w:p>
        </w:tc>
      </w:tr>
      <w:tr w:rsidR="009A53BA" w:rsidRPr="00D41FE3" w:rsidTr="00885230">
        <w:tc>
          <w:tcPr>
            <w:tcW w:w="567" w:type="dxa"/>
          </w:tcPr>
          <w:p w:rsidR="009A53BA" w:rsidRPr="00C329BB" w:rsidRDefault="009A53BA" w:rsidP="00885230">
            <w:pPr>
              <w:pStyle w:val="Default"/>
              <w:spacing w:line="360" w:lineRule="auto"/>
              <w:jc w:val="both"/>
              <w:rPr>
                <w:sz w:val="22"/>
                <w:szCs w:val="22"/>
                <w:lang w:val="id-ID"/>
              </w:rPr>
            </w:pPr>
            <w:r>
              <w:rPr>
                <w:sz w:val="22"/>
                <w:szCs w:val="22"/>
                <w:lang w:val="id-ID"/>
              </w:rPr>
              <w:t>4.</w:t>
            </w:r>
          </w:p>
        </w:tc>
        <w:tc>
          <w:tcPr>
            <w:tcW w:w="1560" w:type="dxa"/>
          </w:tcPr>
          <w:p w:rsidR="009A53BA" w:rsidRPr="00100466" w:rsidRDefault="009A53BA" w:rsidP="00885230">
            <w:pPr>
              <w:pStyle w:val="Default"/>
              <w:spacing w:line="276" w:lineRule="auto"/>
              <w:jc w:val="both"/>
              <w:rPr>
                <w:sz w:val="22"/>
                <w:szCs w:val="22"/>
                <w:lang w:val="id-ID"/>
              </w:rPr>
            </w:pPr>
            <w:r w:rsidRPr="00100466">
              <w:rPr>
                <w:sz w:val="22"/>
                <w:szCs w:val="22"/>
                <w:lang w:val="id-ID"/>
              </w:rPr>
              <w:t>Cristin Oktavia T, dkk. (2017)</w:t>
            </w:r>
          </w:p>
          <w:p w:rsidR="009A53BA" w:rsidRPr="00100466" w:rsidRDefault="009A53BA" w:rsidP="00885230">
            <w:pPr>
              <w:pStyle w:val="Default"/>
              <w:spacing w:line="276" w:lineRule="auto"/>
              <w:jc w:val="both"/>
              <w:rPr>
                <w:color w:val="222222"/>
                <w:sz w:val="22"/>
                <w:szCs w:val="22"/>
                <w:shd w:val="clear" w:color="auto" w:fill="FFFFFF"/>
                <w:lang w:val="id-ID"/>
              </w:rPr>
            </w:pPr>
            <w:r w:rsidRPr="00100466">
              <w:rPr>
                <w:bCs/>
                <w:color w:val="222222"/>
                <w:sz w:val="22"/>
                <w:szCs w:val="22"/>
                <w:shd w:val="clear" w:color="auto" w:fill="FFFFFF"/>
                <w:lang w:val="id-ID"/>
              </w:rPr>
              <w:t>Jurnal EMBA / Jurnal</w:t>
            </w:r>
            <w:r w:rsidRPr="00100466">
              <w:rPr>
                <w:b/>
                <w:bCs/>
                <w:color w:val="222222"/>
                <w:sz w:val="22"/>
                <w:szCs w:val="22"/>
                <w:shd w:val="clear" w:color="auto" w:fill="FFFFFF"/>
                <w:lang w:val="id-ID"/>
              </w:rPr>
              <w:t xml:space="preserve"> </w:t>
            </w:r>
            <w:r w:rsidRPr="001D03A4">
              <w:rPr>
                <w:color w:val="222222"/>
                <w:sz w:val="22"/>
                <w:szCs w:val="22"/>
                <w:shd w:val="clear" w:color="auto" w:fill="FFFFFF"/>
                <w:lang w:val="fi-FI"/>
              </w:rPr>
              <w:t>Riset Ekonomi, Manajemen, Bisnis dan Akuntansi</w:t>
            </w:r>
            <w:r w:rsidRPr="00100466">
              <w:rPr>
                <w:color w:val="222222"/>
                <w:sz w:val="22"/>
                <w:szCs w:val="22"/>
                <w:shd w:val="clear" w:color="auto" w:fill="FFFFFF"/>
                <w:lang w:val="id-ID"/>
              </w:rPr>
              <w:t>.</w:t>
            </w:r>
          </w:p>
          <w:p w:rsidR="009A53BA" w:rsidRPr="00D41FE3" w:rsidRDefault="009A53BA" w:rsidP="00885230">
            <w:pPr>
              <w:pStyle w:val="Default"/>
              <w:spacing w:line="276" w:lineRule="auto"/>
              <w:jc w:val="both"/>
              <w:rPr>
                <w:sz w:val="22"/>
                <w:szCs w:val="22"/>
                <w:lang w:val="id-ID"/>
              </w:rPr>
            </w:pPr>
            <w:r w:rsidRPr="00100466">
              <w:rPr>
                <w:color w:val="222222"/>
                <w:sz w:val="22"/>
                <w:szCs w:val="22"/>
                <w:shd w:val="clear" w:color="auto" w:fill="FFFFFF"/>
                <w:lang w:val="id-ID"/>
              </w:rPr>
              <w:t>Volume 5 ISSN 2303-1174</w:t>
            </w:r>
          </w:p>
        </w:tc>
        <w:tc>
          <w:tcPr>
            <w:tcW w:w="1843" w:type="dxa"/>
          </w:tcPr>
          <w:p w:rsidR="009A53BA" w:rsidRPr="00D41FE3" w:rsidRDefault="009A53BA" w:rsidP="00885230">
            <w:pPr>
              <w:pStyle w:val="Default"/>
              <w:spacing w:line="276" w:lineRule="auto"/>
              <w:jc w:val="both"/>
              <w:rPr>
                <w:sz w:val="22"/>
                <w:szCs w:val="22"/>
                <w:lang w:val="id-ID"/>
              </w:rPr>
            </w:pPr>
            <w:r w:rsidRPr="00D41FE3">
              <w:rPr>
                <w:sz w:val="22"/>
                <w:szCs w:val="22"/>
                <w:lang w:val="id-ID"/>
              </w:rPr>
              <w:t>Analisis Pengaruh Kinerja Keuangan Terhadap Harga Saham pada Perusahaan Makanan Minuman di BEI periode 2011-2015</w:t>
            </w:r>
          </w:p>
        </w:tc>
        <w:tc>
          <w:tcPr>
            <w:tcW w:w="1701" w:type="dxa"/>
          </w:tcPr>
          <w:p w:rsidR="009A53BA" w:rsidRPr="00D41FE3" w:rsidRDefault="009A53BA" w:rsidP="00885230">
            <w:pPr>
              <w:pStyle w:val="Default"/>
              <w:spacing w:line="276" w:lineRule="auto"/>
              <w:jc w:val="both"/>
              <w:rPr>
                <w:sz w:val="22"/>
                <w:szCs w:val="22"/>
                <w:lang w:val="id-ID"/>
              </w:rPr>
            </w:pPr>
            <w:r w:rsidRPr="00D41FE3">
              <w:rPr>
                <w:sz w:val="22"/>
                <w:szCs w:val="22"/>
                <w:lang w:val="id-ID"/>
              </w:rPr>
              <w:t>Veriabel Independen:</w:t>
            </w:r>
          </w:p>
          <w:p w:rsidR="009A53BA" w:rsidRPr="00D41FE3" w:rsidRDefault="009A53BA" w:rsidP="00885230">
            <w:pPr>
              <w:pStyle w:val="Default"/>
              <w:spacing w:line="276" w:lineRule="auto"/>
              <w:jc w:val="both"/>
              <w:rPr>
                <w:sz w:val="22"/>
                <w:szCs w:val="22"/>
                <w:lang w:val="id-ID"/>
              </w:rPr>
            </w:pPr>
            <w:r w:rsidRPr="00D41FE3">
              <w:rPr>
                <w:sz w:val="22"/>
                <w:szCs w:val="22"/>
                <w:lang w:val="id-ID"/>
              </w:rPr>
              <w:t>CR, ROE, DER.</w:t>
            </w:r>
          </w:p>
          <w:p w:rsidR="009A53BA" w:rsidRPr="00D41FE3" w:rsidRDefault="009A53BA" w:rsidP="00885230">
            <w:pPr>
              <w:pStyle w:val="Default"/>
              <w:spacing w:line="276" w:lineRule="auto"/>
              <w:jc w:val="both"/>
              <w:rPr>
                <w:sz w:val="22"/>
                <w:szCs w:val="22"/>
                <w:lang w:val="id-ID"/>
              </w:rPr>
            </w:pPr>
          </w:p>
          <w:p w:rsidR="009A53BA" w:rsidRPr="00D41FE3" w:rsidRDefault="009A53BA" w:rsidP="00885230">
            <w:pPr>
              <w:pStyle w:val="Default"/>
              <w:spacing w:line="276" w:lineRule="auto"/>
              <w:jc w:val="both"/>
              <w:rPr>
                <w:sz w:val="22"/>
                <w:szCs w:val="22"/>
                <w:lang w:val="id-ID"/>
              </w:rPr>
            </w:pPr>
            <w:r w:rsidRPr="00D41FE3">
              <w:rPr>
                <w:sz w:val="22"/>
                <w:szCs w:val="22"/>
                <w:lang w:val="id-ID"/>
              </w:rPr>
              <w:t>Variabel Dependen:</w:t>
            </w:r>
          </w:p>
          <w:p w:rsidR="009A53BA" w:rsidRPr="00D41FE3" w:rsidRDefault="009A53BA" w:rsidP="00885230">
            <w:pPr>
              <w:pStyle w:val="Default"/>
              <w:spacing w:line="276" w:lineRule="auto"/>
              <w:jc w:val="both"/>
              <w:rPr>
                <w:sz w:val="22"/>
                <w:szCs w:val="22"/>
                <w:lang w:val="id-ID"/>
              </w:rPr>
            </w:pPr>
            <w:r w:rsidRPr="00D41FE3">
              <w:rPr>
                <w:sz w:val="22"/>
                <w:szCs w:val="22"/>
                <w:lang w:val="id-ID"/>
              </w:rPr>
              <w:t>Harga Saham</w:t>
            </w:r>
          </w:p>
        </w:tc>
        <w:tc>
          <w:tcPr>
            <w:tcW w:w="1710" w:type="dxa"/>
          </w:tcPr>
          <w:p w:rsidR="009A53BA" w:rsidRPr="00D41FE3" w:rsidRDefault="009A53BA" w:rsidP="00885230">
            <w:pPr>
              <w:pStyle w:val="Default"/>
              <w:jc w:val="both"/>
              <w:rPr>
                <w:sz w:val="22"/>
                <w:szCs w:val="22"/>
                <w:lang w:val="id-ID"/>
              </w:rPr>
            </w:pPr>
            <w:r w:rsidRPr="00D41FE3">
              <w:rPr>
                <w:sz w:val="22"/>
                <w:szCs w:val="22"/>
                <w:lang w:val="id-ID"/>
              </w:rPr>
              <w:t>Variabel Independen pada penelitian ini adalah PBV</w:t>
            </w:r>
          </w:p>
          <w:p w:rsidR="009A53BA" w:rsidRPr="00D41FE3" w:rsidRDefault="009A53BA" w:rsidP="00885230">
            <w:pPr>
              <w:pStyle w:val="Default"/>
              <w:jc w:val="both"/>
              <w:rPr>
                <w:sz w:val="22"/>
                <w:szCs w:val="22"/>
                <w:lang w:val="id-ID"/>
              </w:rPr>
            </w:pPr>
          </w:p>
          <w:p w:rsidR="009A53BA" w:rsidRPr="00D41FE3" w:rsidRDefault="009A53BA" w:rsidP="00885230">
            <w:pPr>
              <w:pStyle w:val="Default"/>
              <w:jc w:val="both"/>
              <w:rPr>
                <w:sz w:val="22"/>
                <w:szCs w:val="22"/>
                <w:lang w:val="id-ID"/>
              </w:rPr>
            </w:pPr>
            <w:r w:rsidRPr="00D41FE3">
              <w:rPr>
                <w:sz w:val="22"/>
                <w:szCs w:val="22"/>
                <w:lang w:val="id-ID"/>
              </w:rPr>
              <w:t>Variabel Independen pada penelitian terdahulu adalah TATO</w:t>
            </w:r>
          </w:p>
        </w:tc>
        <w:tc>
          <w:tcPr>
            <w:tcW w:w="2282" w:type="dxa"/>
          </w:tcPr>
          <w:p w:rsidR="009A53BA" w:rsidRPr="00D41FE3" w:rsidRDefault="009A53BA" w:rsidP="00885230">
            <w:pPr>
              <w:spacing w:line="276" w:lineRule="auto"/>
              <w:jc w:val="both"/>
              <w:rPr>
                <w:lang w:val="id-ID"/>
              </w:rPr>
            </w:pPr>
            <w:r w:rsidRPr="00D41FE3">
              <w:rPr>
                <w:lang w:val="id-ID"/>
              </w:rPr>
              <w:t>CR secara parsial tidak berpengaruh signifikan terhadap harga saham.</w:t>
            </w:r>
          </w:p>
          <w:p w:rsidR="009A53BA" w:rsidRPr="00D41FE3" w:rsidRDefault="009A53BA" w:rsidP="00885230">
            <w:pPr>
              <w:spacing w:line="276" w:lineRule="auto"/>
              <w:jc w:val="both"/>
              <w:rPr>
                <w:lang w:val="id-ID"/>
              </w:rPr>
            </w:pPr>
            <w:r w:rsidRPr="00D41FE3">
              <w:rPr>
                <w:lang w:val="id-ID"/>
              </w:rPr>
              <w:t>ROE secara parsial berpengaruh terhadap harga saham</w:t>
            </w:r>
          </w:p>
          <w:p w:rsidR="009A53BA" w:rsidRDefault="009A53BA" w:rsidP="00885230">
            <w:pPr>
              <w:spacing w:line="276" w:lineRule="auto"/>
              <w:jc w:val="both"/>
              <w:rPr>
                <w:lang w:val="id-ID"/>
              </w:rPr>
            </w:pPr>
            <w:r w:rsidRPr="00D41FE3">
              <w:rPr>
                <w:lang w:val="id-ID"/>
              </w:rPr>
              <w:t>DER secara parsial berpengaruh terhadap harga saham</w:t>
            </w:r>
          </w:p>
          <w:p w:rsidR="009A53BA" w:rsidRPr="00D41FE3" w:rsidRDefault="009A53BA" w:rsidP="00885230">
            <w:pPr>
              <w:spacing w:line="276" w:lineRule="auto"/>
              <w:jc w:val="both"/>
              <w:rPr>
                <w:lang w:val="id-ID"/>
              </w:rPr>
            </w:pPr>
          </w:p>
        </w:tc>
      </w:tr>
      <w:tr w:rsidR="009A53BA" w:rsidRPr="00D41FE3" w:rsidTr="00885230">
        <w:tc>
          <w:tcPr>
            <w:tcW w:w="567" w:type="dxa"/>
          </w:tcPr>
          <w:p w:rsidR="009A53BA" w:rsidRPr="00D41FE3" w:rsidRDefault="009A53BA" w:rsidP="00885230">
            <w:pPr>
              <w:pStyle w:val="Default"/>
              <w:spacing w:line="360" w:lineRule="auto"/>
              <w:jc w:val="both"/>
              <w:rPr>
                <w:sz w:val="22"/>
                <w:szCs w:val="22"/>
                <w:lang w:val="id-ID"/>
              </w:rPr>
            </w:pPr>
            <w:r>
              <w:rPr>
                <w:sz w:val="22"/>
                <w:szCs w:val="22"/>
                <w:lang w:val="id-ID"/>
              </w:rPr>
              <w:t>5</w:t>
            </w:r>
            <w:r w:rsidRPr="00D41FE3">
              <w:rPr>
                <w:sz w:val="22"/>
                <w:szCs w:val="22"/>
                <w:lang w:val="id-ID"/>
              </w:rPr>
              <w:t>.</w:t>
            </w:r>
          </w:p>
        </w:tc>
        <w:tc>
          <w:tcPr>
            <w:tcW w:w="1560" w:type="dxa"/>
          </w:tcPr>
          <w:p w:rsidR="009A53BA" w:rsidRPr="00D41FE3" w:rsidRDefault="009A53BA" w:rsidP="00885230">
            <w:pPr>
              <w:pStyle w:val="Default"/>
              <w:jc w:val="both"/>
              <w:rPr>
                <w:bCs/>
                <w:sz w:val="22"/>
                <w:szCs w:val="22"/>
                <w:lang w:val="id-ID"/>
              </w:rPr>
            </w:pPr>
            <w:r>
              <w:rPr>
                <w:bCs/>
                <w:sz w:val="22"/>
                <w:szCs w:val="22"/>
                <w:lang w:val="id-ID"/>
              </w:rPr>
              <w:t>Andeas R.Wangarry, dkk. (2016</w:t>
            </w:r>
            <w:r w:rsidRPr="00D41FE3">
              <w:rPr>
                <w:bCs/>
                <w:sz w:val="22"/>
                <w:szCs w:val="22"/>
                <w:lang w:val="id-ID"/>
              </w:rPr>
              <w:t>)</w:t>
            </w:r>
          </w:p>
          <w:p w:rsidR="009A53BA" w:rsidRPr="00D41FE3" w:rsidRDefault="009A53BA" w:rsidP="00885230">
            <w:pPr>
              <w:pStyle w:val="Default"/>
              <w:jc w:val="both"/>
              <w:rPr>
                <w:color w:val="222222"/>
                <w:sz w:val="22"/>
                <w:szCs w:val="22"/>
                <w:shd w:val="clear" w:color="auto" w:fill="FFFFFF"/>
                <w:lang w:val="id-ID"/>
              </w:rPr>
            </w:pPr>
            <w:r w:rsidRPr="00D41FE3">
              <w:rPr>
                <w:bCs/>
                <w:color w:val="222222"/>
                <w:sz w:val="22"/>
                <w:szCs w:val="22"/>
                <w:shd w:val="clear" w:color="auto" w:fill="FFFFFF"/>
                <w:lang w:val="id-ID"/>
              </w:rPr>
              <w:t xml:space="preserve">Jurnal </w:t>
            </w:r>
            <w:r>
              <w:rPr>
                <w:bCs/>
                <w:color w:val="222222"/>
                <w:sz w:val="22"/>
                <w:szCs w:val="22"/>
                <w:shd w:val="clear" w:color="auto" w:fill="FFFFFF"/>
                <w:lang w:val="id-ID"/>
              </w:rPr>
              <w:t>EMBA /</w:t>
            </w:r>
            <w:r w:rsidRPr="00D41FE3">
              <w:rPr>
                <w:bCs/>
                <w:color w:val="222222"/>
                <w:sz w:val="22"/>
                <w:szCs w:val="22"/>
                <w:shd w:val="clear" w:color="auto" w:fill="FFFFFF"/>
                <w:lang w:val="id-ID"/>
              </w:rPr>
              <w:t>Jurnal</w:t>
            </w:r>
            <w:r w:rsidRPr="00D41FE3">
              <w:rPr>
                <w:b/>
                <w:bCs/>
                <w:color w:val="222222"/>
                <w:sz w:val="22"/>
                <w:szCs w:val="22"/>
                <w:shd w:val="clear" w:color="auto" w:fill="FFFFFF"/>
                <w:lang w:val="id-ID"/>
              </w:rPr>
              <w:t xml:space="preserve"> </w:t>
            </w:r>
            <w:proofErr w:type="spellStart"/>
            <w:r w:rsidRPr="00D41FE3">
              <w:rPr>
                <w:color w:val="222222"/>
                <w:sz w:val="22"/>
                <w:szCs w:val="22"/>
                <w:shd w:val="clear" w:color="auto" w:fill="FFFFFF"/>
              </w:rPr>
              <w:t>Riset</w:t>
            </w:r>
            <w:proofErr w:type="spellEnd"/>
            <w:r w:rsidRPr="00D41FE3">
              <w:rPr>
                <w:color w:val="222222"/>
                <w:sz w:val="22"/>
                <w:szCs w:val="22"/>
                <w:shd w:val="clear" w:color="auto" w:fill="FFFFFF"/>
              </w:rPr>
              <w:t xml:space="preserve"> </w:t>
            </w:r>
            <w:proofErr w:type="spellStart"/>
            <w:r w:rsidRPr="00D41FE3">
              <w:rPr>
                <w:color w:val="222222"/>
                <w:sz w:val="22"/>
                <w:szCs w:val="22"/>
                <w:shd w:val="clear" w:color="auto" w:fill="FFFFFF"/>
              </w:rPr>
              <w:t>Ekonomi</w:t>
            </w:r>
            <w:proofErr w:type="spellEnd"/>
            <w:r w:rsidRPr="00D41FE3">
              <w:rPr>
                <w:color w:val="222222"/>
                <w:sz w:val="22"/>
                <w:szCs w:val="22"/>
                <w:shd w:val="clear" w:color="auto" w:fill="FFFFFF"/>
              </w:rPr>
              <w:t xml:space="preserve">, </w:t>
            </w:r>
            <w:proofErr w:type="spellStart"/>
            <w:r w:rsidRPr="00D41FE3">
              <w:rPr>
                <w:color w:val="222222"/>
                <w:sz w:val="22"/>
                <w:szCs w:val="22"/>
                <w:shd w:val="clear" w:color="auto" w:fill="FFFFFF"/>
              </w:rPr>
              <w:t>Manajemen</w:t>
            </w:r>
            <w:proofErr w:type="spellEnd"/>
            <w:r w:rsidRPr="00D41FE3">
              <w:rPr>
                <w:color w:val="222222"/>
                <w:sz w:val="22"/>
                <w:szCs w:val="22"/>
                <w:shd w:val="clear" w:color="auto" w:fill="FFFFFF"/>
              </w:rPr>
              <w:t xml:space="preserve">, </w:t>
            </w:r>
            <w:proofErr w:type="spellStart"/>
            <w:r w:rsidRPr="00D41FE3">
              <w:rPr>
                <w:color w:val="222222"/>
                <w:sz w:val="22"/>
                <w:szCs w:val="22"/>
                <w:shd w:val="clear" w:color="auto" w:fill="FFFFFF"/>
              </w:rPr>
              <w:t>Bisnis</w:t>
            </w:r>
            <w:proofErr w:type="spellEnd"/>
            <w:r w:rsidRPr="00D41FE3">
              <w:rPr>
                <w:color w:val="222222"/>
                <w:sz w:val="22"/>
                <w:szCs w:val="22"/>
                <w:shd w:val="clear" w:color="auto" w:fill="FFFFFF"/>
              </w:rPr>
              <w:t xml:space="preserve"> </w:t>
            </w:r>
            <w:proofErr w:type="spellStart"/>
            <w:r w:rsidRPr="00D41FE3">
              <w:rPr>
                <w:color w:val="222222"/>
                <w:sz w:val="22"/>
                <w:szCs w:val="22"/>
                <w:shd w:val="clear" w:color="auto" w:fill="FFFFFF"/>
              </w:rPr>
              <w:t>dan</w:t>
            </w:r>
            <w:proofErr w:type="spellEnd"/>
            <w:r w:rsidRPr="00D41FE3">
              <w:rPr>
                <w:color w:val="222222"/>
                <w:sz w:val="22"/>
                <w:szCs w:val="22"/>
                <w:shd w:val="clear" w:color="auto" w:fill="FFFFFF"/>
              </w:rPr>
              <w:t xml:space="preserve"> </w:t>
            </w:r>
            <w:proofErr w:type="spellStart"/>
            <w:r w:rsidRPr="00D41FE3">
              <w:rPr>
                <w:color w:val="222222"/>
                <w:sz w:val="22"/>
                <w:szCs w:val="22"/>
                <w:shd w:val="clear" w:color="auto" w:fill="FFFFFF"/>
              </w:rPr>
              <w:t>Akuntansi</w:t>
            </w:r>
            <w:proofErr w:type="spellEnd"/>
            <w:r w:rsidRPr="00D41FE3">
              <w:rPr>
                <w:color w:val="222222"/>
                <w:sz w:val="22"/>
                <w:szCs w:val="22"/>
                <w:shd w:val="clear" w:color="auto" w:fill="FFFFFF"/>
                <w:lang w:val="id-ID"/>
              </w:rPr>
              <w:t>.</w:t>
            </w:r>
          </w:p>
          <w:p w:rsidR="009A53BA" w:rsidRPr="00D41FE3" w:rsidRDefault="009A53BA" w:rsidP="00885230">
            <w:pPr>
              <w:pStyle w:val="Default"/>
              <w:jc w:val="both"/>
              <w:rPr>
                <w:sz w:val="22"/>
                <w:szCs w:val="22"/>
                <w:lang w:val="id-ID"/>
              </w:rPr>
            </w:pPr>
            <w:r>
              <w:rPr>
                <w:sz w:val="22"/>
                <w:szCs w:val="22"/>
                <w:lang w:val="id-ID"/>
              </w:rPr>
              <w:t>Volume 3</w:t>
            </w:r>
            <w:r w:rsidRPr="00D41FE3">
              <w:rPr>
                <w:sz w:val="22"/>
                <w:szCs w:val="22"/>
                <w:lang w:val="id-ID"/>
              </w:rPr>
              <w:t>No.4</w:t>
            </w:r>
          </w:p>
          <w:p w:rsidR="009A53BA" w:rsidRDefault="009A53BA" w:rsidP="00885230">
            <w:pPr>
              <w:pStyle w:val="Default"/>
              <w:jc w:val="both"/>
              <w:rPr>
                <w:sz w:val="22"/>
                <w:szCs w:val="22"/>
                <w:lang w:val="id-ID"/>
              </w:rPr>
            </w:pPr>
            <w:r w:rsidRPr="00D41FE3">
              <w:rPr>
                <w:sz w:val="22"/>
                <w:szCs w:val="22"/>
                <w:lang w:val="id-ID"/>
              </w:rPr>
              <w:t>ISSN 2303-1174</w:t>
            </w:r>
          </w:p>
          <w:p w:rsidR="009A53BA" w:rsidRPr="00D41FE3" w:rsidRDefault="009A53BA" w:rsidP="00885230">
            <w:pPr>
              <w:pStyle w:val="Default"/>
              <w:jc w:val="both"/>
              <w:rPr>
                <w:sz w:val="22"/>
                <w:szCs w:val="22"/>
                <w:lang w:val="id-ID"/>
              </w:rPr>
            </w:pPr>
          </w:p>
        </w:tc>
        <w:tc>
          <w:tcPr>
            <w:tcW w:w="1843" w:type="dxa"/>
          </w:tcPr>
          <w:p w:rsidR="009A53BA" w:rsidRPr="00D41FE3" w:rsidRDefault="009A53BA" w:rsidP="00885230">
            <w:pPr>
              <w:jc w:val="both"/>
              <w:rPr>
                <w:lang w:val="id-ID"/>
              </w:rPr>
            </w:pPr>
            <w:r w:rsidRPr="00D41FE3">
              <w:rPr>
                <w:lang w:val="id-ID"/>
              </w:rPr>
              <w:t>Pengaruh tingkat ROI, NPM, dan DER terhadap Harga Saham perbankan di BEI</w:t>
            </w:r>
          </w:p>
        </w:tc>
        <w:tc>
          <w:tcPr>
            <w:tcW w:w="1701" w:type="dxa"/>
          </w:tcPr>
          <w:p w:rsidR="009A53BA" w:rsidRPr="00D41FE3" w:rsidRDefault="009A53BA" w:rsidP="00885230">
            <w:pPr>
              <w:pStyle w:val="Default"/>
              <w:jc w:val="both"/>
              <w:rPr>
                <w:sz w:val="22"/>
                <w:szCs w:val="22"/>
                <w:lang w:val="id-ID"/>
              </w:rPr>
            </w:pPr>
            <w:r w:rsidRPr="00D41FE3">
              <w:rPr>
                <w:sz w:val="22"/>
                <w:szCs w:val="22"/>
                <w:lang w:val="id-ID"/>
              </w:rPr>
              <w:t>Variabel Independen:</w:t>
            </w:r>
          </w:p>
          <w:p w:rsidR="009A53BA" w:rsidRPr="00D41FE3" w:rsidRDefault="009A53BA" w:rsidP="00885230">
            <w:pPr>
              <w:pStyle w:val="Default"/>
              <w:jc w:val="both"/>
              <w:rPr>
                <w:sz w:val="22"/>
                <w:szCs w:val="22"/>
                <w:lang w:val="id-ID"/>
              </w:rPr>
            </w:pPr>
            <w:r w:rsidRPr="00D41FE3">
              <w:rPr>
                <w:sz w:val="22"/>
                <w:szCs w:val="22"/>
                <w:lang w:val="id-ID"/>
              </w:rPr>
              <w:t>DER</w:t>
            </w:r>
          </w:p>
          <w:p w:rsidR="009A53BA" w:rsidRPr="00D41FE3" w:rsidRDefault="009A53BA" w:rsidP="00885230">
            <w:pPr>
              <w:pStyle w:val="Default"/>
              <w:jc w:val="both"/>
              <w:rPr>
                <w:sz w:val="22"/>
                <w:szCs w:val="22"/>
                <w:lang w:val="id-ID"/>
              </w:rPr>
            </w:pPr>
          </w:p>
          <w:p w:rsidR="009A53BA" w:rsidRPr="00D41FE3" w:rsidRDefault="009A53BA" w:rsidP="00885230">
            <w:pPr>
              <w:pStyle w:val="Default"/>
              <w:jc w:val="both"/>
              <w:rPr>
                <w:sz w:val="22"/>
                <w:szCs w:val="22"/>
                <w:lang w:val="id-ID"/>
              </w:rPr>
            </w:pPr>
            <w:r w:rsidRPr="00D41FE3">
              <w:rPr>
                <w:sz w:val="22"/>
                <w:szCs w:val="22"/>
                <w:lang w:val="id-ID"/>
              </w:rPr>
              <w:t>Variabel Dependen:</w:t>
            </w:r>
          </w:p>
          <w:p w:rsidR="009A53BA" w:rsidRPr="00D41FE3" w:rsidRDefault="009A53BA" w:rsidP="00885230">
            <w:pPr>
              <w:pStyle w:val="Default"/>
              <w:jc w:val="both"/>
              <w:rPr>
                <w:sz w:val="22"/>
                <w:szCs w:val="22"/>
              </w:rPr>
            </w:pPr>
            <w:r w:rsidRPr="00D41FE3">
              <w:rPr>
                <w:sz w:val="22"/>
                <w:szCs w:val="22"/>
                <w:lang w:val="id-ID"/>
              </w:rPr>
              <w:t>Harga Saham</w:t>
            </w:r>
          </w:p>
        </w:tc>
        <w:tc>
          <w:tcPr>
            <w:tcW w:w="1710" w:type="dxa"/>
          </w:tcPr>
          <w:p w:rsidR="009A53BA" w:rsidRPr="00D41FE3" w:rsidRDefault="009A53BA" w:rsidP="00885230">
            <w:pPr>
              <w:pStyle w:val="Default"/>
              <w:jc w:val="both"/>
              <w:rPr>
                <w:sz w:val="22"/>
                <w:szCs w:val="22"/>
                <w:lang w:val="id-ID"/>
              </w:rPr>
            </w:pPr>
            <w:r w:rsidRPr="00D41FE3">
              <w:rPr>
                <w:sz w:val="22"/>
                <w:szCs w:val="22"/>
                <w:lang w:val="id-ID"/>
              </w:rPr>
              <w:t>Penelitian terdahulu menggunakan variabel independen tingkat ROI, dan NPM sedangkan pada penelitian ini menggunakan CR, ROE, dan PBV</w:t>
            </w:r>
          </w:p>
        </w:tc>
        <w:tc>
          <w:tcPr>
            <w:tcW w:w="2282" w:type="dxa"/>
          </w:tcPr>
          <w:p w:rsidR="009A53BA" w:rsidRPr="00D41FE3" w:rsidRDefault="009A53BA" w:rsidP="00885230">
            <w:pPr>
              <w:autoSpaceDE w:val="0"/>
              <w:autoSpaceDN w:val="0"/>
              <w:adjustRightInd w:val="0"/>
              <w:jc w:val="both"/>
              <w:rPr>
                <w:lang w:val="id-ID"/>
              </w:rPr>
            </w:pPr>
            <w:r w:rsidRPr="00D41FE3">
              <w:rPr>
                <w:lang w:val="id-ID"/>
              </w:rPr>
              <w:t>Secara parsial DER tidak berpengaruh signifikan terhadap Harga Saham</w:t>
            </w:r>
          </w:p>
        </w:tc>
      </w:tr>
      <w:tr w:rsidR="009A53BA" w:rsidRPr="00D41FE3" w:rsidTr="00885230">
        <w:tc>
          <w:tcPr>
            <w:tcW w:w="567" w:type="dxa"/>
          </w:tcPr>
          <w:p w:rsidR="009A53BA" w:rsidRPr="00D41FE3" w:rsidRDefault="009A53BA" w:rsidP="00885230">
            <w:pPr>
              <w:pStyle w:val="Default"/>
              <w:jc w:val="both"/>
              <w:rPr>
                <w:b/>
                <w:sz w:val="22"/>
                <w:szCs w:val="22"/>
                <w:lang w:val="id-ID"/>
              </w:rPr>
            </w:pPr>
            <w:r w:rsidRPr="00D41FE3">
              <w:rPr>
                <w:b/>
                <w:sz w:val="22"/>
                <w:szCs w:val="22"/>
                <w:lang w:val="id-ID"/>
              </w:rPr>
              <w:lastRenderedPageBreak/>
              <w:t>NO</w:t>
            </w:r>
          </w:p>
        </w:tc>
        <w:tc>
          <w:tcPr>
            <w:tcW w:w="1560" w:type="dxa"/>
          </w:tcPr>
          <w:p w:rsidR="009A53BA" w:rsidRPr="00D41FE3" w:rsidRDefault="009A53BA" w:rsidP="00885230">
            <w:pPr>
              <w:pStyle w:val="Default"/>
              <w:jc w:val="both"/>
              <w:rPr>
                <w:b/>
                <w:sz w:val="22"/>
                <w:szCs w:val="22"/>
                <w:lang w:val="id-ID"/>
              </w:rPr>
            </w:pPr>
            <w:r w:rsidRPr="00D41FE3">
              <w:rPr>
                <w:b/>
                <w:sz w:val="22"/>
                <w:szCs w:val="22"/>
                <w:lang w:val="id-ID"/>
              </w:rPr>
              <w:t>PENELITI</w:t>
            </w:r>
          </w:p>
          <w:p w:rsidR="009A53BA" w:rsidRPr="00D41FE3" w:rsidRDefault="009A53BA" w:rsidP="00885230">
            <w:pPr>
              <w:pStyle w:val="Default"/>
              <w:jc w:val="both"/>
              <w:rPr>
                <w:b/>
                <w:sz w:val="22"/>
                <w:szCs w:val="22"/>
                <w:lang w:val="id-ID"/>
              </w:rPr>
            </w:pPr>
            <w:r w:rsidRPr="00D41FE3">
              <w:rPr>
                <w:b/>
                <w:sz w:val="22"/>
                <w:szCs w:val="22"/>
                <w:lang w:val="id-ID"/>
              </w:rPr>
              <w:t>(TAHUN)</w:t>
            </w:r>
          </w:p>
        </w:tc>
        <w:tc>
          <w:tcPr>
            <w:tcW w:w="1843"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JUDUL</w:t>
            </w:r>
          </w:p>
        </w:tc>
        <w:tc>
          <w:tcPr>
            <w:tcW w:w="1701"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PERSAMAAN</w:t>
            </w:r>
          </w:p>
        </w:tc>
        <w:tc>
          <w:tcPr>
            <w:tcW w:w="1710"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PERBEDAAN</w:t>
            </w:r>
          </w:p>
        </w:tc>
        <w:tc>
          <w:tcPr>
            <w:tcW w:w="2282" w:type="dxa"/>
          </w:tcPr>
          <w:p w:rsidR="009A53BA" w:rsidRPr="00D41FE3" w:rsidRDefault="009A53BA" w:rsidP="00885230">
            <w:pPr>
              <w:pStyle w:val="Default"/>
              <w:spacing w:line="360" w:lineRule="auto"/>
              <w:jc w:val="both"/>
              <w:rPr>
                <w:b/>
                <w:sz w:val="22"/>
                <w:szCs w:val="22"/>
                <w:lang w:val="id-ID"/>
              </w:rPr>
            </w:pPr>
            <w:r w:rsidRPr="00D41FE3">
              <w:rPr>
                <w:b/>
                <w:sz w:val="22"/>
                <w:szCs w:val="22"/>
                <w:lang w:val="id-ID"/>
              </w:rPr>
              <w:t>KESIMPULAN</w:t>
            </w:r>
          </w:p>
        </w:tc>
      </w:tr>
      <w:tr w:rsidR="009A53BA" w:rsidRPr="00D41FE3" w:rsidTr="00885230">
        <w:tc>
          <w:tcPr>
            <w:tcW w:w="567" w:type="dxa"/>
          </w:tcPr>
          <w:p w:rsidR="009A53BA" w:rsidRPr="00AD35CF" w:rsidRDefault="009A53BA" w:rsidP="00885230">
            <w:pPr>
              <w:pStyle w:val="Default"/>
              <w:spacing w:line="360" w:lineRule="auto"/>
              <w:jc w:val="both"/>
              <w:rPr>
                <w:sz w:val="22"/>
                <w:szCs w:val="22"/>
                <w:lang w:val="id-ID"/>
              </w:rPr>
            </w:pPr>
            <w:r>
              <w:rPr>
                <w:sz w:val="22"/>
                <w:szCs w:val="22"/>
                <w:lang w:val="id-ID"/>
              </w:rPr>
              <w:t>6.</w:t>
            </w:r>
          </w:p>
        </w:tc>
        <w:tc>
          <w:tcPr>
            <w:tcW w:w="1560" w:type="dxa"/>
          </w:tcPr>
          <w:p w:rsidR="009A53BA" w:rsidRDefault="009A53BA" w:rsidP="00885230">
            <w:pPr>
              <w:autoSpaceDE w:val="0"/>
              <w:autoSpaceDN w:val="0"/>
              <w:adjustRightInd w:val="0"/>
              <w:rPr>
                <w:lang w:val="id-ID"/>
              </w:rPr>
            </w:pPr>
            <w:proofErr w:type="spellStart"/>
            <w:r w:rsidRPr="0038025D">
              <w:t>Yesa</w:t>
            </w:r>
            <w:proofErr w:type="spellEnd"/>
            <w:r w:rsidRPr="0038025D">
              <w:t xml:space="preserve"> </w:t>
            </w:r>
            <w:proofErr w:type="spellStart"/>
            <w:r w:rsidRPr="0038025D">
              <w:t>Cahayaning</w:t>
            </w:r>
            <w:proofErr w:type="spellEnd"/>
            <w:r w:rsidRPr="0038025D">
              <w:t xml:space="preserve"> </w:t>
            </w:r>
            <w:proofErr w:type="spellStart"/>
            <w:r w:rsidRPr="0038025D">
              <w:t>Ramadhani</w:t>
            </w:r>
            <w:proofErr w:type="spellEnd"/>
            <w:r w:rsidRPr="0038025D">
              <w:rPr>
                <w:lang w:val="id-ID"/>
              </w:rPr>
              <w:t xml:space="preserve"> dan </w:t>
            </w:r>
            <w:proofErr w:type="spellStart"/>
            <w:r w:rsidRPr="0038025D">
              <w:t>Ilham</w:t>
            </w:r>
            <w:proofErr w:type="spellEnd"/>
            <w:r w:rsidRPr="0038025D">
              <w:t xml:space="preserve"> </w:t>
            </w:r>
            <w:proofErr w:type="spellStart"/>
            <w:r w:rsidRPr="0038025D">
              <w:t>Arnomo</w:t>
            </w:r>
            <w:proofErr w:type="spellEnd"/>
            <w:r w:rsidRPr="0038025D">
              <w:t>.</w:t>
            </w:r>
            <w:r w:rsidRPr="0038025D">
              <w:rPr>
                <w:lang w:val="id-ID"/>
              </w:rPr>
              <w:t xml:space="preserve"> (2017)</w:t>
            </w:r>
          </w:p>
          <w:p w:rsidR="009A53BA" w:rsidRDefault="009A53BA" w:rsidP="00885230">
            <w:pPr>
              <w:autoSpaceDE w:val="0"/>
              <w:autoSpaceDN w:val="0"/>
              <w:adjustRightInd w:val="0"/>
              <w:rPr>
                <w:lang w:val="id-ID"/>
              </w:rPr>
            </w:pPr>
            <w:r w:rsidRPr="0038025D">
              <w:rPr>
                <w:lang w:val="id-ID"/>
              </w:rPr>
              <w:t>(</w:t>
            </w:r>
            <w:proofErr w:type="spellStart"/>
            <w:r w:rsidRPr="0038025D">
              <w:t>Jurnal</w:t>
            </w:r>
            <w:proofErr w:type="spellEnd"/>
            <w:r w:rsidRPr="0038025D">
              <w:t xml:space="preserve"> </w:t>
            </w:r>
            <w:proofErr w:type="spellStart"/>
            <w:r w:rsidRPr="0038025D">
              <w:t>Ekonomika</w:t>
            </w:r>
            <w:proofErr w:type="spellEnd"/>
            <w:r w:rsidRPr="0038025D">
              <w:t xml:space="preserve">, Vol. 10 No. 1 </w:t>
            </w:r>
          </w:p>
          <w:p w:rsidR="009A53BA" w:rsidRPr="00AD35CF" w:rsidRDefault="009A53BA" w:rsidP="00885230">
            <w:pPr>
              <w:autoSpaceDE w:val="0"/>
              <w:autoSpaceDN w:val="0"/>
              <w:adjustRightInd w:val="0"/>
              <w:rPr>
                <w:color w:val="000000"/>
                <w:lang w:val="id-ID"/>
              </w:rPr>
            </w:pPr>
            <w:r>
              <w:rPr>
                <w:lang w:val="id-ID"/>
              </w:rPr>
              <w:t>ISSN 2305-1876</w:t>
            </w:r>
          </w:p>
        </w:tc>
        <w:tc>
          <w:tcPr>
            <w:tcW w:w="1843" w:type="dxa"/>
          </w:tcPr>
          <w:p w:rsidR="009A53BA" w:rsidRPr="00831DF9" w:rsidRDefault="009A53BA" w:rsidP="00885230">
            <w:pPr>
              <w:autoSpaceDE w:val="0"/>
              <w:autoSpaceDN w:val="0"/>
              <w:adjustRightInd w:val="0"/>
              <w:rPr>
                <w:lang w:val="id-ID"/>
              </w:rPr>
            </w:pPr>
            <w:proofErr w:type="spellStart"/>
            <w:r w:rsidRPr="0038025D">
              <w:t>Pengaruh</w:t>
            </w:r>
            <w:proofErr w:type="spellEnd"/>
            <w:r w:rsidRPr="0038025D">
              <w:t xml:space="preserve"> </w:t>
            </w:r>
            <w:r w:rsidRPr="0038025D">
              <w:rPr>
                <w:i/>
              </w:rPr>
              <w:t>Debt To Equity Ratio</w:t>
            </w:r>
            <w:r w:rsidRPr="0038025D">
              <w:t xml:space="preserve"> (DER), </w:t>
            </w:r>
            <w:r w:rsidRPr="0038025D">
              <w:rPr>
                <w:i/>
              </w:rPr>
              <w:t>Return On Asset</w:t>
            </w:r>
            <w:r w:rsidRPr="0038025D">
              <w:t xml:space="preserve"> (ROA) </w:t>
            </w:r>
            <w:proofErr w:type="spellStart"/>
            <w:r w:rsidRPr="0038025D">
              <w:rPr>
                <w:i/>
              </w:rPr>
              <w:t>dan</w:t>
            </w:r>
            <w:proofErr w:type="spellEnd"/>
            <w:r w:rsidRPr="0038025D">
              <w:rPr>
                <w:i/>
              </w:rPr>
              <w:t xml:space="preserve"> Earning Per Share</w:t>
            </w:r>
            <w:r w:rsidRPr="0038025D">
              <w:t xml:space="preserve"> (EPS) </w:t>
            </w:r>
            <w:proofErr w:type="spellStart"/>
            <w:r w:rsidRPr="0038025D">
              <w:t>terhadap</w:t>
            </w:r>
            <w:proofErr w:type="spellEnd"/>
            <w:r w:rsidRPr="0038025D">
              <w:t xml:space="preserve"> </w:t>
            </w:r>
            <w:proofErr w:type="spellStart"/>
            <w:r w:rsidRPr="0038025D">
              <w:t>Harga</w:t>
            </w:r>
            <w:proofErr w:type="spellEnd"/>
            <w:r w:rsidRPr="0038025D">
              <w:t xml:space="preserve"> </w:t>
            </w:r>
            <w:proofErr w:type="spellStart"/>
            <w:r w:rsidRPr="0038025D">
              <w:t>Saham</w:t>
            </w:r>
            <w:proofErr w:type="spellEnd"/>
            <w:r w:rsidRPr="0038025D">
              <w:t xml:space="preserve"> </w:t>
            </w:r>
            <w:proofErr w:type="spellStart"/>
            <w:r w:rsidRPr="0038025D">
              <w:t>pada</w:t>
            </w:r>
            <w:proofErr w:type="spellEnd"/>
            <w:r w:rsidRPr="0038025D">
              <w:t xml:space="preserve"> </w:t>
            </w:r>
            <w:proofErr w:type="spellStart"/>
            <w:r w:rsidRPr="0038025D">
              <w:t>Industri</w:t>
            </w:r>
            <w:proofErr w:type="spellEnd"/>
            <w:r w:rsidRPr="0038025D">
              <w:t xml:space="preserve"> </w:t>
            </w:r>
            <w:proofErr w:type="spellStart"/>
            <w:r w:rsidRPr="0038025D">
              <w:t>Perbankan</w:t>
            </w:r>
            <w:proofErr w:type="spellEnd"/>
            <w:r w:rsidRPr="0038025D">
              <w:t xml:space="preserve"> yang </w:t>
            </w:r>
            <w:proofErr w:type="spellStart"/>
            <w:r w:rsidRPr="0038025D">
              <w:t>Terdaftar</w:t>
            </w:r>
            <w:proofErr w:type="spellEnd"/>
            <w:r w:rsidRPr="0038025D">
              <w:t xml:space="preserve"> </w:t>
            </w:r>
            <w:proofErr w:type="spellStart"/>
            <w:r w:rsidRPr="0038025D">
              <w:t>di</w:t>
            </w:r>
            <w:proofErr w:type="spellEnd"/>
            <w:r w:rsidRPr="0038025D">
              <w:t xml:space="preserve"> Bursa </w:t>
            </w:r>
            <w:proofErr w:type="spellStart"/>
            <w:r w:rsidRPr="0038025D">
              <w:t>Efek</w:t>
            </w:r>
            <w:proofErr w:type="spellEnd"/>
            <w:r w:rsidRPr="0038025D">
              <w:t xml:space="preserve"> Indonesia</w:t>
            </w:r>
          </w:p>
        </w:tc>
        <w:tc>
          <w:tcPr>
            <w:tcW w:w="1701" w:type="dxa"/>
          </w:tcPr>
          <w:p w:rsidR="009A53BA" w:rsidRPr="00D41FE3" w:rsidRDefault="009A53BA" w:rsidP="00885230">
            <w:pPr>
              <w:pStyle w:val="Default"/>
              <w:jc w:val="both"/>
              <w:rPr>
                <w:sz w:val="22"/>
                <w:szCs w:val="22"/>
                <w:lang w:val="id-ID"/>
              </w:rPr>
            </w:pPr>
            <w:r w:rsidRPr="00D41FE3">
              <w:rPr>
                <w:sz w:val="22"/>
                <w:szCs w:val="22"/>
                <w:lang w:val="id-ID"/>
              </w:rPr>
              <w:t>Variabel Independen:</w:t>
            </w:r>
          </w:p>
          <w:p w:rsidR="009A53BA" w:rsidRPr="00D41FE3" w:rsidRDefault="009A53BA" w:rsidP="00885230">
            <w:pPr>
              <w:pStyle w:val="Default"/>
              <w:jc w:val="both"/>
              <w:rPr>
                <w:sz w:val="22"/>
                <w:szCs w:val="22"/>
                <w:lang w:val="id-ID"/>
              </w:rPr>
            </w:pPr>
            <w:r w:rsidRPr="00D41FE3">
              <w:rPr>
                <w:sz w:val="22"/>
                <w:szCs w:val="22"/>
                <w:lang w:val="id-ID"/>
              </w:rPr>
              <w:t>DER</w:t>
            </w:r>
          </w:p>
          <w:p w:rsidR="009A53BA" w:rsidRPr="00D41FE3" w:rsidRDefault="009A53BA" w:rsidP="00885230">
            <w:pPr>
              <w:pStyle w:val="Default"/>
              <w:jc w:val="both"/>
              <w:rPr>
                <w:sz w:val="22"/>
                <w:szCs w:val="22"/>
                <w:lang w:val="id-ID"/>
              </w:rPr>
            </w:pPr>
          </w:p>
          <w:p w:rsidR="009A53BA" w:rsidRPr="00D41FE3" w:rsidRDefault="009A53BA" w:rsidP="00885230">
            <w:pPr>
              <w:pStyle w:val="Default"/>
              <w:jc w:val="both"/>
              <w:rPr>
                <w:sz w:val="22"/>
                <w:szCs w:val="22"/>
                <w:lang w:val="id-ID"/>
              </w:rPr>
            </w:pPr>
            <w:r w:rsidRPr="00D41FE3">
              <w:rPr>
                <w:sz w:val="22"/>
                <w:szCs w:val="22"/>
                <w:lang w:val="id-ID"/>
              </w:rPr>
              <w:t>Variabel Dependen:</w:t>
            </w:r>
          </w:p>
          <w:p w:rsidR="009A53BA" w:rsidRPr="00D41FE3" w:rsidRDefault="009A53BA" w:rsidP="00885230">
            <w:pPr>
              <w:pStyle w:val="Default"/>
              <w:jc w:val="both"/>
              <w:rPr>
                <w:sz w:val="22"/>
                <w:szCs w:val="22"/>
              </w:rPr>
            </w:pPr>
            <w:r w:rsidRPr="00D41FE3">
              <w:rPr>
                <w:sz w:val="22"/>
                <w:szCs w:val="22"/>
                <w:lang w:val="id-ID"/>
              </w:rPr>
              <w:t>Harga Saham</w:t>
            </w:r>
          </w:p>
        </w:tc>
        <w:tc>
          <w:tcPr>
            <w:tcW w:w="1710" w:type="dxa"/>
          </w:tcPr>
          <w:p w:rsidR="009A53BA" w:rsidRPr="00D41FE3" w:rsidRDefault="009A53BA" w:rsidP="00885230">
            <w:pPr>
              <w:pStyle w:val="Default"/>
              <w:jc w:val="both"/>
              <w:rPr>
                <w:sz w:val="22"/>
                <w:szCs w:val="22"/>
              </w:rPr>
            </w:pPr>
            <w:r w:rsidRPr="00D41FE3">
              <w:rPr>
                <w:sz w:val="22"/>
                <w:szCs w:val="22"/>
                <w:lang w:val="id-ID"/>
              </w:rPr>
              <w:t>Penelitian terdahulu menggunaka</w:t>
            </w:r>
            <w:r>
              <w:rPr>
                <w:sz w:val="22"/>
                <w:szCs w:val="22"/>
                <w:lang w:val="id-ID"/>
              </w:rPr>
              <w:t>n variabel independen tingkat ROA, dan EPS</w:t>
            </w:r>
            <w:r w:rsidRPr="00D41FE3">
              <w:rPr>
                <w:sz w:val="22"/>
                <w:szCs w:val="22"/>
                <w:lang w:val="id-ID"/>
              </w:rPr>
              <w:t xml:space="preserve"> sedangkan pada penelitian ini menggunakan CR, ROE, dan PBV</w:t>
            </w:r>
          </w:p>
        </w:tc>
        <w:tc>
          <w:tcPr>
            <w:tcW w:w="2282" w:type="dxa"/>
          </w:tcPr>
          <w:p w:rsidR="009A53BA" w:rsidRPr="00D41FE3" w:rsidRDefault="009A53BA" w:rsidP="00885230">
            <w:pPr>
              <w:autoSpaceDE w:val="0"/>
              <w:autoSpaceDN w:val="0"/>
              <w:adjustRightInd w:val="0"/>
              <w:jc w:val="both"/>
            </w:pPr>
            <w:r w:rsidRPr="00D41FE3">
              <w:rPr>
                <w:lang w:val="id-ID"/>
              </w:rPr>
              <w:t>Secara parsial DER tidak berpengaruh signifikan terhadap Harga Saham</w:t>
            </w:r>
            <w:r>
              <w:rPr>
                <w:lang w:val="id-ID"/>
              </w:rPr>
              <w:t>.</w:t>
            </w:r>
          </w:p>
        </w:tc>
      </w:tr>
      <w:tr w:rsidR="009A53BA" w:rsidRPr="00D41FE3" w:rsidTr="00885230">
        <w:tc>
          <w:tcPr>
            <w:tcW w:w="567" w:type="dxa"/>
          </w:tcPr>
          <w:p w:rsidR="009A53BA" w:rsidRPr="00C329BB" w:rsidRDefault="009A53BA" w:rsidP="00885230">
            <w:pPr>
              <w:pStyle w:val="Default"/>
              <w:spacing w:line="360" w:lineRule="auto"/>
              <w:jc w:val="both"/>
              <w:rPr>
                <w:sz w:val="22"/>
                <w:szCs w:val="22"/>
                <w:lang w:val="id-ID"/>
              </w:rPr>
            </w:pPr>
            <w:r>
              <w:rPr>
                <w:sz w:val="22"/>
                <w:szCs w:val="22"/>
                <w:lang w:val="id-ID"/>
              </w:rPr>
              <w:t>7.</w:t>
            </w:r>
          </w:p>
        </w:tc>
        <w:tc>
          <w:tcPr>
            <w:tcW w:w="1560" w:type="dxa"/>
          </w:tcPr>
          <w:p w:rsidR="009A53BA" w:rsidRPr="00640CFB" w:rsidRDefault="009A53BA" w:rsidP="00885230">
            <w:pPr>
              <w:pStyle w:val="Default"/>
              <w:jc w:val="both"/>
              <w:rPr>
                <w:sz w:val="20"/>
                <w:szCs w:val="20"/>
                <w:lang w:val="id-ID"/>
              </w:rPr>
            </w:pPr>
            <w:r w:rsidRPr="00D41FE3">
              <w:rPr>
                <w:sz w:val="22"/>
                <w:szCs w:val="22"/>
                <w:lang w:val="id-ID"/>
              </w:rPr>
              <w:t xml:space="preserve">Edhi </w:t>
            </w:r>
            <w:r w:rsidRPr="00640CFB">
              <w:rPr>
                <w:sz w:val="20"/>
                <w:szCs w:val="20"/>
                <w:lang w:val="id-ID"/>
              </w:rPr>
              <w:t>Asmirantpho dan Elif Yuliawati. (2015)</w:t>
            </w:r>
          </w:p>
          <w:p w:rsidR="009A53BA" w:rsidRPr="00640CFB" w:rsidRDefault="009A53BA" w:rsidP="00885230">
            <w:pPr>
              <w:pStyle w:val="Default"/>
              <w:jc w:val="both"/>
              <w:rPr>
                <w:sz w:val="20"/>
                <w:szCs w:val="20"/>
                <w:lang w:val="id-ID"/>
              </w:rPr>
            </w:pPr>
            <w:r w:rsidRPr="00640CFB">
              <w:rPr>
                <w:sz w:val="20"/>
                <w:szCs w:val="20"/>
                <w:lang w:val="id-ID"/>
              </w:rPr>
              <w:t>JIAFE (Jurnal Ilmiah Akuntansi Fakultas Eonomi)</w:t>
            </w:r>
          </w:p>
          <w:p w:rsidR="009A53BA" w:rsidRPr="00D41FE3" w:rsidRDefault="009A53BA" w:rsidP="00885230">
            <w:pPr>
              <w:pStyle w:val="Default"/>
              <w:jc w:val="both"/>
              <w:rPr>
                <w:sz w:val="22"/>
                <w:szCs w:val="22"/>
                <w:lang w:val="id-ID"/>
              </w:rPr>
            </w:pPr>
            <w:r w:rsidRPr="00640CFB">
              <w:rPr>
                <w:sz w:val="20"/>
                <w:szCs w:val="20"/>
                <w:lang w:val="id-ID"/>
              </w:rPr>
              <w:t>Volume 1. No.2 E-ISSN 2502-4159</w:t>
            </w:r>
          </w:p>
        </w:tc>
        <w:tc>
          <w:tcPr>
            <w:tcW w:w="1843" w:type="dxa"/>
          </w:tcPr>
          <w:p w:rsidR="009A53BA" w:rsidRPr="00D41FE3" w:rsidRDefault="009A53BA" w:rsidP="00885230">
            <w:pPr>
              <w:pStyle w:val="Default"/>
              <w:jc w:val="both"/>
              <w:rPr>
                <w:sz w:val="22"/>
                <w:szCs w:val="22"/>
                <w:lang w:val="id-ID"/>
              </w:rPr>
            </w:pPr>
            <w:r w:rsidRPr="00D41FE3">
              <w:rPr>
                <w:sz w:val="22"/>
                <w:szCs w:val="22"/>
                <w:lang w:val="id-ID"/>
              </w:rPr>
              <w:t>Pengaruh DPS, DPR, PBV, DER, NPM dan ROA terhadap Harga Saham pada Perusahaan manufaktur sub Makanan minuman dalam kemasan di BEI</w:t>
            </w:r>
          </w:p>
        </w:tc>
        <w:tc>
          <w:tcPr>
            <w:tcW w:w="1701" w:type="dxa"/>
          </w:tcPr>
          <w:p w:rsidR="009A53BA" w:rsidRPr="00D41FE3" w:rsidRDefault="009A53BA" w:rsidP="00885230">
            <w:pPr>
              <w:pStyle w:val="Default"/>
              <w:jc w:val="both"/>
              <w:rPr>
                <w:sz w:val="22"/>
                <w:szCs w:val="22"/>
                <w:lang w:val="id-ID"/>
              </w:rPr>
            </w:pPr>
            <w:r w:rsidRPr="00D41FE3">
              <w:rPr>
                <w:sz w:val="22"/>
                <w:szCs w:val="22"/>
                <w:lang w:val="id-ID"/>
              </w:rPr>
              <w:t>Variabel Independen: PBV, DER</w:t>
            </w:r>
          </w:p>
          <w:p w:rsidR="009A53BA" w:rsidRPr="00D41FE3" w:rsidRDefault="009A53BA" w:rsidP="00885230">
            <w:pPr>
              <w:pStyle w:val="Default"/>
              <w:jc w:val="both"/>
              <w:rPr>
                <w:sz w:val="22"/>
                <w:szCs w:val="22"/>
                <w:lang w:val="id-ID"/>
              </w:rPr>
            </w:pPr>
          </w:p>
          <w:p w:rsidR="009A53BA" w:rsidRPr="00D41FE3" w:rsidRDefault="009A53BA" w:rsidP="00885230">
            <w:pPr>
              <w:pStyle w:val="Default"/>
              <w:jc w:val="both"/>
              <w:rPr>
                <w:sz w:val="22"/>
                <w:szCs w:val="22"/>
                <w:lang w:val="id-ID"/>
              </w:rPr>
            </w:pPr>
            <w:r w:rsidRPr="00D41FE3">
              <w:rPr>
                <w:sz w:val="22"/>
                <w:szCs w:val="22"/>
                <w:lang w:val="id-ID"/>
              </w:rPr>
              <w:t>Variabel Dependen:</w:t>
            </w:r>
          </w:p>
          <w:p w:rsidR="009A53BA" w:rsidRPr="00D41FE3" w:rsidRDefault="009A53BA" w:rsidP="00885230">
            <w:pPr>
              <w:pStyle w:val="Default"/>
              <w:jc w:val="both"/>
              <w:rPr>
                <w:sz w:val="22"/>
                <w:szCs w:val="22"/>
              </w:rPr>
            </w:pPr>
            <w:r w:rsidRPr="00D41FE3">
              <w:rPr>
                <w:sz w:val="22"/>
                <w:szCs w:val="22"/>
                <w:lang w:val="id-ID"/>
              </w:rPr>
              <w:t>Harga Saham</w:t>
            </w:r>
          </w:p>
        </w:tc>
        <w:tc>
          <w:tcPr>
            <w:tcW w:w="1710" w:type="dxa"/>
          </w:tcPr>
          <w:p w:rsidR="009A53BA" w:rsidRPr="00640CFB" w:rsidRDefault="009A53BA" w:rsidP="00885230">
            <w:pPr>
              <w:pStyle w:val="Default"/>
              <w:jc w:val="both"/>
              <w:rPr>
                <w:sz w:val="20"/>
                <w:szCs w:val="20"/>
                <w:lang w:val="id-ID"/>
              </w:rPr>
            </w:pPr>
            <w:r w:rsidRPr="00640CFB">
              <w:rPr>
                <w:sz w:val="20"/>
                <w:szCs w:val="20"/>
                <w:lang w:val="id-ID"/>
              </w:rPr>
              <w:t>Variabel independen di penelitian terdahulu menggunakan DPS, DPR, NMP, ROA.</w:t>
            </w:r>
          </w:p>
          <w:p w:rsidR="009A53BA" w:rsidRPr="00D41FE3" w:rsidRDefault="009A53BA" w:rsidP="00885230">
            <w:pPr>
              <w:pStyle w:val="Default"/>
              <w:jc w:val="both"/>
              <w:rPr>
                <w:sz w:val="22"/>
                <w:szCs w:val="22"/>
                <w:lang w:val="id-ID"/>
              </w:rPr>
            </w:pPr>
            <w:r w:rsidRPr="00640CFB">
              <w:rPr>
                <w:sz w:val="20"/>
                <w:szCs w:val="20"/>
                <w:lang w:val="id-ID"/>
              </w:rPr>
              <w:t>Sedangkan penelitian ini menggunakan variabel independen CR, ROE dan PBV.</w:t>
            </w:r>
          </w:p>
        </w:tc>
        <w:tc>
          <w:tcPr>
            <w:tcW w:w="2282" w:type="dxa"/>
          </w:tcPr>
          <w:p w:rsidR="009A53BA" w:rsidRPr="00D41FE3" w:rsidRDefault="009A53BA" w:rsidP="00885230">
            <w:pPr>
              <w:jc w:val="both"/>
              <w:rPr>
                <w:lang w:val="id-ID"/>
              </w:rPr>
            </w:pPr>
            <w:r w:rsidRPr="00D41FE3">
              <w:rPr>
                <w:lang w:val="id-ID"/>
              </w:rPr>
              <w:t>Secara parsial PBV berpengaruh positif terhadap harga saham.</w:t>
            </w:r>
          </w:p>
          <w:p w:rsidR="009A53BA" w:rsidRDefault="009A53BA" w:rsidP="00885230">
            <w:pPr>
              <w:jc w:val="both"/>
              <w:rPr>
                <w:lang w:val="id-ID"/>
              </w:rPr>
            </w:pPr>
            <w:r w:rsidRPr="00D41FE3">
              <w:rPr>
                <w:lang w:val="id-ID"/>
              </w:rPr>
              <w:t>Secara parsial DER tidak berpengaruh terhadap harga saham.</w:t>
            </w:r>
          </w:p>
          <w:p w:rsidR="009A53BA" w:rsidRDefault="009A53BA" w:rsidP="00885230">
            <w:pPr>
              <w:jc w:val="both"/>
              <w:rPr>
                <w:lang w:val="id-ID"/>
              </w:rPr>
            </w:pPr>
          </w:p>
          <w:p w:rsidR="009A53BA" w:rsidRDefault="009A53BA" w:rsidP="00885230">
            <w:pPr>
              <w:jc w:val="both"/>
              <w:rPr>
                <w:lang w:val="id-ID"/>
              </w:rPr>
            </w:pPr>
          </w:p>
          <w:p w:rsidR="009A53BA" w:rsidRDefault="009A53BA" w:rsidP="00885230">
            <w:pPr>
              <w:jc w:val="both"/>
              <w:rPr>
                <w:lang w:val="id-ID"/>
              </w:rPr>
            </w:pPr>
          </w:p>
          <w:p w:rsidR="009A53BA" w:rsidRDefault="009A53BA" w:rsidP="00885230">
            <w:pPr>
              <w:jc w:val="both"/>
              <w:rPr>
                <w:lang w:val="id-ID"/>
              </w:rPr>
            </w:pPr>
          </w:p>
          <w:p w:rsidR="009A53BA" w:rsidRDefault="009A53BA" w:rsidP="00885230">
            <w:pPr>
              <w:jc w:val="both"/>
              <w:rPr>
                <w:lang w:val="id-ID"/>
              </w:rPr>
            </w:pPr>
          </w:p>
          <w:p w:rsidR="009A53BA" w:rsidRPr="00D41FE3" w:rsidRDefault="009A53BA" w:rsidP="00885230">
            <w:pPr>
              <w:jc w:val="both"/>
              <w:rPr>
                <w:lang w:val="id-ID"/>
              </w:rPr>
            </w:pPr>
          </w:p>
        </w:tc>
      </w:tr>
      <w:tr w:rsidR="009A53BA" w:rsidRPr="00D41FE3" w:rsidTr="00885230">
        <w:tc>
          <w:tcPr>
            <w:tcW w:w="567" w:type="dxa"/>
          </w:tcPr>
          <w:p w:rsidR="009A53BA" w:rsidRPr="0069464E" w:rsidRDefault="009A53BA" w:rsidP="00885230">
            <w:pPr>
              <w:pStyle w:val="Default"/>
              <w:spacing w:line="360" w:lineRule="auto"/>
              <w:jc w:val="both"/>
              <w:rPr>
                <w:sz w:val="22"/>
                <w:szCs w:val="22"/>
                <w:lang w:val="id-ID"/>
              </w:rPr>
            </w:pPr>
            <w:r>
              <w:rPr>
                <w:sz w:val="22"/>
                <w:szCs w:val="22"/>
                <w:lang w:val="id-ID"/>
              </w:rPr>
              <w:t>8.</w:t>
            </w:r>
          </w:p>
        </w:tc>
        <w:tc>
          <w:tcPr>
            <w:tcW w:w="1560" w:type="dxa"/>
          </w:tcPr>
          <w:p w:rsidR="009A53BA" w:rsidRPr="00CE3906" w:rsidRDefault="009A53BA" w:rsidP="00885230">
            <w:pPr>
              <w:autoSpaceDE w:val="0"/>
              <w:autoSpaceDN w:val="0"/>
              <w:adjustRightInd w:val="0"/>
              <w:rPr>
                <w:lang w:val="id-ID"/>
              </w:rPr>
            </w:pPr>
            <w:r w:rsidRPr="00CE3906">
              <w:rPr>
                <w:bCs/>
                <w:color w:val="000000"/>
                <w:lang w:val="id-ID"/>
              </w:rPr>
              <w:t>Putu Dina Aristya Dewi</w:t>
            </w:r>
          </w:p>
          <w:p w:rsidR="009A53BA" w:rsidRPr="00CE3906" w:rsidRDefault="009A53BA" w:rsidP="00885230">
            <w:pPr>
              <w:autoSpaceDE w:val="0"/>
              <w:autoSpaceDN w:val="0"/>
              <w:adjustRightInd w:val="0"/>
              <w:rPr>
                <w:lang w:val="id-ID"/>
              </w:rPr>
            </w:pPr>
            <w:r w:rsidRPr="00CE3906">
              <w:rPr>
                <w:bCs/>
                <w:color w:val="000000"/>
                <w:lang w:val="id-ID"/>
              </w:rPr>
              <w:t>I.G.N.A. Suaryana</w:t>
            </w:r>
            <w:r w:rsidRPr="00CE3906">
              <w:rPr>
                <w:lang w:val="id-ID"/>
              </w:rPr>
              <w:t xml:space="preserve"> (2013)</w:t>
            </w:r>
          </w:p>
          <w:p w:rsidR="009A53BA" w:rsidRDefault="009A53BA" w:rsidP="00885230">
            <w:pPr>
              <w:autoSpaceDE w:val="0"/>
              <w:autoSpaceDN w:val="0"/>
              <w:adjustRightInd w:val="0"/>
              <w:rPr>
                <w:bCs/>
                <w:color w:val="000000"/>
                <w:lang w:val="id-ID"/>
              </w:rPr>
            </w:pPr>
            <w:r w:rsidRPr="00CE3906">
              <w:rPr>
                <w:bCs/>
                <w:color w:val="000000"/>
                <w:lang w:val="id-ID"/>
              </w:rPr>
              <w:t xml:space="preserve">E-Jurnal Akuntansi Universitas Udayana 4.1 (2013): 215-229, </w:t>
            </w:r>
            <w:r w:rsidRPr="00CE3906">
              <w:rPr>
                <w:bCs/>
                <w:color w:val="111111"/>
                <w:lang w:val="id-ID"/>
              </w:rPr>
              <w:t>ISSN: 2302-8556</w:t>
            </w:r>
          </w:p>
        </w:tc>
        <w:tc>
          <w:tcPr>
            <w:tcW w:w="1843" w:type="dxa"/>
          </w:tcPr>
          <w:p w:rsidR="009A53BA" w:rsidRPr="00CE3906" w:rsidRDefault="009A53BA" w:rsidP="00885230">
            <w:pPr>
              <w:autoSpaceDE w:val="0"/>
              <w:autoSpaceDN w:val="0"/>
              <w:adjustRightInd w:val="0"/>
              <w:rPr>
                <w:bCs/>
                <w:color w:val="000000"/>
                <w:lang w:val="id-ID"/>
              </w:rPr>
            </w:pPr>
            <w:r w:rsidRPr="00CE3906">
              <w:rPr>
                <w:bCs/>
                <w:color w:val="000000"/>
                <w:lang w:val="id-ID"/>
              </w:rPr>
              <w:t xml:space="preserve">Pengaruh  EPS, DER dan PBV Terhadap </w:t>
            </w:r>
          </w:p>
          <w:p w:rsidR="009A53BA" w:rsidRDefault="009A53BA" w:rsidP="00885230">
            <w:pPr>
              <w:autoSpaceDE w:val="0"/>
              <w:autoSpaceDN w:val="0"/>
              <w:adjustRightInd w:val="0"/>
              <w:rPr>
                <w:bCs/>
                <w:color w:val="000000"/>
                <w:lang w:val="id-ID"/>
              </w:rPr>
            </w:pPr>
            <w:r w:rsidRPr="00CE3906">
              <w:rPr>
                <w:bCs/>
                <w:color w:val="000000"/>
                <w:lang w:val="id-ID"/>
              </w:rPr>
              <w:t>Harga Saham</w:t>
            </w:r>
          </w:p>
        </w:tc>
        <w:tc>
          <w:tcPr>
            <w:tcW w:w="1701" w:type="dxa"/>
          </w:tcPr>
          <w:p w:rsidR="009A53BA" w:rsidRPr="00831DF9" w:rsidRDefault="009A53BA" w:rsidP="00885230">
            <w:pPr>
              <w:pStyle w:val="Default"/>
              <w:jc w:val="both"/>
              <w:rPr>
                <w:sz w:val="22"/>
                <w:szCs w:val="22"/>
                <w:lang w:val="id-ID"/>
              </w:rPr>
            </w:pPr>
            <w:r w:rsidRPr="00D41FE3">
              <w:rPr>
                <w:sz w:val="22"/>
                <w:szCs w:val="22"/>
                <w:lang w:val="id-ID"/>
              </w:rPr>
              <w:t xml:space="preserve">Variabel Independen: </w:t>
            </w:r>
            <w:r>
              <w:rPr>
                <w:sz w:val="22"/>
                <w:szCs w:val="22"/>
                <w:lang w:val="id-ID"/>
              </w:rPr>
              <w:t>DER, PBV</w:t>
            </w:r>
          </w:p>
          <w:p w:rsidR="009A53BA" w:rsidRDefault="009A53BA" w:rsidP="00885230">
            <w:pPr>
              <w:rPr>
                <w:lang w:val="id-ID"/>
              </w:rPr>
            </w:pPr>
          </w:p>
          <w:p w:rsidR="009A53BA" w:rsidRPr="0038025D" w:rsidRDefault="009A53BA" w:rsidP="00885230">
            <w:pPr>
              <w:rPr>
                <w:lang w:val="id-ID"/>
              </w:rPr>
            </w:pPr>
            <w:r w:rsidRPr="0038025D">
              <w:rPr>
                <w:lang w:val="id-ID"/>
              </w:rPr>
              <w:t>Variabel Y menggunakan</w:t>
            </w:r>
          </w:p>
          <w:p w:rsidR="009A53BA" w:rsidRDefault="009A53BA" w:rsidP="00885230">
            <w:pPr>
              <w:rPr>
                <w:lang w:val="id-ID"/>
              </w:rPr>
            </w:pPr>
            <w:r w:rsidRPr="0038025D">
              <w:rPr>
                <w:lang w:val="id-ID"/>
              </w:rPr>
              <w:t>Harga Saham</w:t>
            </w:r>
          </w:p>
        </w:tc>
        <w:tc>
          <w:tcPr>
            <w:tcW w:w="1710" w:type="dxa"/>
          </w:tcPr>
          <w:p w:rsidR="009A53BA" w:rsidRPr="00831DF9" w:rsidRDefault="009A53BA" w:rsidP="00885230">
            <w:pPr>
              <w:pStyle w:val="Default"/>
              <w:jc w:val="both"/>
              <w:rPr>
                <w:sz w:val="22"/>
                <w:szCs w:val="22"/>
                <w:lang w:val="id-ID"/>
              </w:rPr>
            </w:pPr>
            <w:proofErr w:type="spellStart"/>
            <w:r w:rsidRPr="00D41FE3">
              <w:rPr>
                <w:sz w:val="22"/>
                <w:szCs w:val="22"/>
              </w:rPr>
              <w:t>Variabel</w:t>
            </w:r>
            <w:proofErr w:type="spellEnd"/>
            <w:r w:rsidRPr="00D41FE3">
              <w:rPr>
                <w:sz w:val="22"/>
                <w:szCs w:val="22"/>
              </w:rPr>
              <w:t xml:space="preserve"> </w:t>
            </w:r>
            <w:proofErr w:type="spellStart"/>
            <w:r w:rsidRPr="00D41FE3">
              <w:rPr>
                <w:sz w:val="22"/>
                <w:szCs w:val="22"/>
              </w:rPr>
              <w:t>independen</w:t>
            </w:r>
            <w:proofErr w:type="spellEnd"/>
            <w:r w:rsidRPr="00D41FE3">
              <w:rPr>
                <w:sz w:val="22"/>
                <w:szCs w:val="22"/>
              </w:rPr>
              <w:t xml:space="preserve"> lain </w:t>
            </w:r>
            <w:proofErr w:type="spellStart"/>
            <w:r w:rsidRPr="00D41FE3">
              <w:rPr>
                <w:sz w:val="22"/>
                <w:szCs w:val="22"/>
              </w:rPr>
              <w:t>pada</w:t>
            </w:r>
            <w:proofErr w:type="spellEnd"/>
            <w:r w:rsidRPr="00D41FE3">
              <w:rPr>
                <w:sz w:val="22"/>
                <w:szCs w:val="22"/>
              </w:rPr>
              <w:t xml:space="preserve"> </w:t>
            </w:r>
            <w:proofErr w:type="spellStart"/>
            <w:r w:rsidRPr="00D41FE3">
              <w:rPr>
                <w:sz w:val="22"/>
                <w:szCs w:val="22"/>
              </w:rPr>
              <w:t>penelitian</w:t>
            </w:r>
            <w:proofErr w:type="spellEnd"/>
            <w:r w:rsidRPr="00D41FE3">
              <w:rPr>
                <w:sz w:val="22"/>
                <w:szCs w:val="22"/>
              </w:rPr>
              <w:t xml:space="preserve"> </w:t>
            </w:r>
            <w:r>
              <w:rPr>
                <w:sz w:val="22"/>
                <w:szCs w:val="22"/>
                <w:lang w:val="id-ID"/>
              </w:rPr>
              <w:t>terdahulu</w:t>
            </w:r>
            <w:r w:rsidRPr="00D41FE3">
              <w:rPr>
                <w:sz w:val="22"/>
                <w:szCs w:val="22"/>
              </w:rPr>
              <w:t xml:space="preserve"> </w:t>
            </w:r>
            <w:proofErr w:type="spellStart"/>
            <w:r w:rsidRPr="00D41FE3">
              <w:rPr>
                <w:sz w:val="22"/>
                <w:szCs w:val="22"/>
              </w:rPr>
              <w:t>adalah</w:t>
            </w:r>
            <w:proofErr w:type="spellEnd"/>
            <w:r w:rsidRPr="00D41FE3">
              <w:rPr>
                <w:sz w:val="22"/>
                <w:szCs w:val="22"/>
              </w:rPr>
              <w:t xml:space="preserve"> </w:t>
            </w:r>
            <w:r>
              <w:rPr>
                <w:sz w:val="22"/>
                <w:szCs w:val="22"/>
                <w:lang w:val="id-ID"/>
              </w:rPr>
              <w:t>EPS</w:t>
            </w:r>
          </w:p>
          <w:p w:rsidR="009A53BA" w:rsidRPr="00D41FE3" w:rsidRDefault="009A53BA" w:rsidP="00885230">
            <w:pPr>
              <w:pStyle w:val="Default"/>
              <w:jc w:val="both"/>
              <w:rPr>
                <w:sz w:val="22"/>
                <w:szCs w:val="22"/>
                <w:lang w:val="id-ID"/>
              </w:rPr>
            </w:pPr>
            <w:r>
              <w:rPr>
                <w:sz w:val="22"/>
                <w:szCs w:val="22"/>
                <w:lang w:val="id-ID"/>
              </w:rPr>
              <w:t>Sedangkan pada penelitian ini</w:t>
            </w:r>
            <w:r w:rsidRPr="00D41FE3">
              <w:rPr>
                <w:sz w:val="22"/>
                <w:szCs w:val="22"/>
                <w:lang w:val="id-ID"/>
              </w:rPr>
              <w:t xml:space="preserve"> ada </w:t>
            </w:r>
            <w:r>
              <w:rPr>
                <w:sz w:val="22"/>
                <w:szCs w:val="22"/>
                <w:lang w:val="id-ID"/>
              </w:rPr>
              <w:t>DER dan PBV</w:t>
            </w:r>
          </w:p>
          <w:p w:rsidR="009A53BA" w:rsidRDefault="009A53BA" w:rsidP="00885230">
            <w:pPr>
              <w:rPr>
                <w:color w:val="000000"/>
                <w:lang w:val="id-ID"/>
              </w:rPr>
            </w:pPr>
          </w:p>
        </w:tc>
        <w:tc>
          <w:tcPr>
            <w:tcW w:w="2282" w:type="dxa"/>
          </w:tcPr>
          <w:p w:rsidR="009A53BA" w:rsidRDefault="009A53BA" w:rsidP="00885230">
            <w:pPr>
              <w:autoSpaceDE w:val="0"/>
              <w:autoSpaceDN w:val="0"/>
              <w:adjustRightInd w:val="0"/>
              <w:rPr>
                <w:lang w:val="id-ID"/>
              </w:rPr>
            </w:pPr>
            <w:r>
              <w:rPr>
                <w:color w:val="000000"/>
                <w:lang w:val="id-ID"/>
              </w:rPr>
              <w:t xml:space="preserve">Variabel </w:t>
            </w:r>
            <w:r>
              <w:rPr>
                <w:lang w:val="id-ID"/>
              </w:rPr>
              <w:t>PBV secara parsial ber</w:t>
            </w:r>
            <w:proofErr w:type="spellStart"/>
            <w:r>
              <w:t>pengaruh</w:t>
            </w:r>
            <w:proofErr w:type="spellEnd"/>
            <w:r>
              <w:t xml:space="preserve"> </w:t>
            </w:r>
            <w:r>
              <w:rPr>
                <w:lang w:val="id-ID"/>
              </w:rPr>
              <w:t xml:space="preserve">positif </w:t>
            </w:r>
            <w:proofErr w:type="spellStart"/>
            <w:r w:rsidRPr="0038025D">
              <w:t>terhadap</w:t>
            </w:r>
            <w:proofErr w:type="spellEnd"/>
            <w:r w:rsidRPr="0038025D">
              <w:t xml:space="preserve"> </w:t>
            </w:r>
            <w:proofErr w:type="spellStart"/>
            <w:r w:rsidRPr="0038025D">
              <w:t>harga</w:t>
            </w:r>
            <w:proofErr w:type="spellEnd"/>
            <w:r w:rsidRPr="0038025D">
              <w:t xml:space="preserve"> </w:t>
            </w:r>
            <w:proofErr w:type="spellStart"/>
            <w:r w:rsidRPr="0038025D">
              <w:t>saham</w:t>
            </w:r>
            <w:proofErr w:type="spellEnd"/>
            <w:r>
              <w:rPr>
                <w:lang w:val="id-ID"/>
              </w:rPr>
              <w:t xml:space="preserve"> </w:t>
            </w:r>
          </w:p>
          <w:p w:rsidR="009A53BA" w:rsidRDefault="009A53BA" w:rsidP="00885230">
            <w:pPr>
              <w:autoSpaceDE w:val="0"/>
              <w:autoSpaceDN w:val="0"/>
              <w:adjustRightInd w:val="0"/>
              <w:rPr>
                <w:lang w:val="id-ID"/>
              </w:rPr>
            </w:pPr>
          </w:p>
          <w:p w:rsidR="009A53BA" w:rsidRDefault="009A53BA" w:rsidP="00885230">
            <w:pPr>
              <w:autoSpaceDE w:val="0"/>
              <w:autoSpaceDN w:val="0"/>
              <w:adjustRightInd w:val="0"/>
              <w:rPr>
                <w:color w:val="000000"/>
                <w:lang w:val="id-ID"/>
              </w:rPr>
            </w:pPr>
            <w:r>
              <w:rPr>
                <w:lang w:val="id-ID"/>
              </w:rPr>
              <w:t>DER</w:t>
            </w:r>
            <w:r w:rsidRPr="0038025D">
              <w:rPr>
                <w:lang w:val="id-ID"/>
              </w:rPr>
              <w:t xml:space="preserve"> </w:t>
            </w:r>
            <w:proofErr w:type="spellStart"/>
            <w:r>
              <w:t>berpengaruh</w:t>
            </w:r>
            <w:proofErr w:type="spellEnd"/>
            <w:r>
              <w:t xml:space="preserve"> </w:t>
            </w:r>
            <w:r w:rsidRPr="0038025D">
              <w:t xml:space="preserve"> </w:t>
            </w:r>
            <w:r>
              <w:rPr>
                <w:lang w:val="id-ID"/>
              </w:rPr>
              <w:t>negatif</w:t>
            </w:r>
            <w:r w:rsidRPr="0038025D">
              <w:t xml:space="preserve"> </w:t>
            </w:r>
            <w:proofErr w:type="spellStart"/>
            <w:r w:rsidRPr="0038025D">
              <w:t>terhadap</w:t>
            </w:r>
            <w:proofErr w:type="spellEnd"/>
            <w:r w:rsidRPr="0038025D">
              <w:t xml:space="preserve"> </w:t>
            </w:r>
            <w:proofErr w:type="spellStart"/>
            <w:r w:rsidRPr="0038025D">
              <w:t>harga</w:t>
            </w:r>
            <w:proofErr w:type="spellEnd"/>
            <w:r w:rsidRPr="0038025D">
              <w:t xml:space="preserve"> </w:t>
            </w:r>
            <w:proofErr w:type="spellStart"/>
            <w:r w:rsidRPr="0038025D">
              <w:t>saham</w:t>
            </w:r>
            <w:proofErr w:type="spellEnd"/>
          </w:p>
        </w:tc>
      </w:tr>
      <w:tr w:rsidR="009A53BA" w:rsidRPr="00D41FE3" w:rsidTr="00885230">
        <w:tc>
          <w:tcPr>
            <w:tcW w:w="567" w:type="dxa"/>
          </w:tcPr>
          <w:p w:rsidR="009A53BA" w:rsidRPr="00C329BB" w:rsidRDefault="009A53BA" w:rsidP="00885230">
            <w:pPr>
              <w:pStyle w:val="Default"/>
              <w:spacing w:line="360" w:lineRule="auto"/>
              <w:jc w:val="both"/>
              <w:rPr>
                <w:sz w:val="22"/>
                <w:szCs w:val="22"/>
                <w:lang w:val="id-ID"/>
              </w:rPr>
            </w:pPr>
            <w:r>
              <w:rPr>
                <w:sz w:val="22"/>
                <w:szCs w:val="22"/>
                <w:lang w:val="id-ID"/>
              </w:rPr>
              <w:t>9.</w:t>
            </w:r>
          </w:p>
        </w:tc>
        <w:tc>
          <w:tcPr>
            <w:tcW w:w="1560" w:type="dxa"/>
          </w:tcPr>
          <w:p w:rsidR="009A53BA" w:rsidRPr="00DC0563" w:rsidRDefault="009A53BA" w:rsidP="00885230">
            <w:pPr>
              <w:pStyle w:val="Default"/>
              <w:jc w:val="both"/>
              <w:rPr>
                <w:sz w:val="20"/>
                <w:szCs w:val="20"/>
                <w:lang w:val="id-ID"/>
              </w:rPr>
            </w:pPr>
            <w:r w:rsidRPr="00DC0563">
              <w:rPr>
                <w:sz w:val="20"/>
                <w:szCs w:val="20"/>
                <w:lang w:val="id-ID"/>
              </w:rPr>
              <w:t>Frendy Sondakh, dkk. (2015)</w:t>
            </w:r>
          </w:p>
          <w:p w:rsidR="009A53BA" w:rsidRPr="00DC0563" w:rsidRDefault="009A53BA" w:rsidP="00885230">
            <w:pPr>
              <w:pStyle w:val="Default"/>
              <w:jc w:val="both"/>
              <w:rPr>
                <w:color w:val="222222"/>
                <w:sz w:val="20"/>
                <w:szCs w:val="20"/>
                <w:shd w:val="clear" w:color="auto" w:fill="FFFFFF"/>
                <w:lang w:val="id-ID"/>
              </w:rPr>
            </w:pPr>
            <w:r w:rsidRPr="00DC0563">
              <w:rPr>
                <w:bCs/>
                <w:color w:val="222222"/>
                <w:sz w:val="20"/>
                <w:szCs w:val="20"/>
                <w:shd w:val="clear" w:color="auto" w:fill="FFFFFF"/>
                <w:lang w:val="id-ID"/>
              </w:rPr>
              <w:t>Jurnal EMBA / Jurnal</w:t>
            </w:r>
            <w:r w:rsidRPr="00DC0563">
              <w:rPr>
                <w:b/>
                <w:bCs/>
                <w:color w:val="222222"/>
                <w:sz w:val="20"/>
                <w:szCs w:val="20"/>
                <w:shd w:val="clear" w:color="auto" w:fill="FFFFFF"/>
                <w:lang w:val="id-ID"/>
              </w:rPr>
              <w:t xml:space="preserve"> </w:t>
            </w:r>
            <w:proofErr w:type="spellStart"/>
            <w:r w:rsidRPr="00DC0563">
              <w:rPr>
                <w:color w:val="222222"/>
                <w:sz w:val="20"/>
                <w:szCs w:val="20"/>
                <w:shd w:val="clear" w:color="auto" w:fill="FFFFFF"/>
              </w:rPr>
              <w:t>Riset</w:t>
            </w:r>
            <w:proofErr w:type="spellEnd"/>
            <w:r w:rsidRPr="00DC0563">
              <w:rPr>
                <w:color w:val="222222"/>
                <w:sz w:val="20"/>
                <w:szCs w:val="20"/>
                <w:shd w:val="clear" w:color="auto" w:fill="FFFFFF"/>
              </w:rPr>
              <w:t xml:space="preserve"> </w:t>
            </w:r>
            <w:proofErr w:type="spellStart"/>
            <w:r w:rsidRPr="00DC0563">
              <w:rPr>
                <w:color w:val="222222"/>
                <w:sz w:val="20"/>
                <w:szCs w:val="20"/>
                <w:shd w:val="clear" w:color="auto" w:fill="FFFFFF"/>
              </w:rPr>
              <w:t>Ekonomi</w:t>
            </w:r>
            <w:proofErr w:type="spellEnd"/>
            <w:r w:rsidRPr="00DC0563">
              <w:rPr>
                <w:color w:val="222222"/>
                <w:sz w:val="20"/>
                <w:szCs w:val="20"/>
                <w:shd w:val="clear" w:color="auto" w:fill="FFFFFF"/>
              </w:rPr>
              <w:t xml:space="preserve">, </w:t>
            </w:r>
            <w:proofErr w:type="spellStart"/>
            <w:r w:rsidRPr="00DC0563">
              <w:rPr>
                <w:color w:val="222222"/>
                <w:sz w:val="20"/>
                <w:szCs w:val="20"/>
                <w:shd w:val="clear" w:color="auto" w:fill="FFFFFF"/>
              </w:rPr>
              <w:t>Manajemen</w:t>
            </w:r>
            <w:proofErr w:type="spellEnd"/>
            <w:r w:rsidRPr="00DC0563">
              <w:rPr>
                <w:color w:val="222222"/>
                <w:sz w:val="20"/>
                <w:szCs w:val="20"/>
                <w:shd w:val="clear" w:color="auto" w:fill="FFFFFF"/>
              </w:rPr>
              <w:t xml:space="preserve">, </w:t>
            </w:r>
            <w:proofErr w:type="spellStart"/>
            <w:r w:rsidRPr="00DC0563">
              <w:rPr>
                <w:color w:val="222222"/>
                <w:sz w:val="20"/>
                <w:szCs w:val="20"/>
                <w:shd w:val="clear" w:color="auto" w:fill="FFFFFF"/>
              </w:rPr>
              <w:t>Bisnis</w:t>
            </w:r>
            <w:proofErr w:type="spellEnd"/>
            <w:r w:rsidRPr="00DC0563">
              <w:rPr>
                <w:color w:val="222222"/>
                <w:sz w:val="20"/>
                <w:szCs w:val="20"/>
                <w:shd w:val="clear" w:color="auto" w:fill="FFFFFF"/>
              </w:rPr>
              <w:t xml:space="preserve"> </w:t>
            </w:r>
            <w:proofErr w:type="spellStart"/>
            <w:r w:rsidRPr="00DC0563">
              <w:rPr>
                <w:color w:val="222222"/>
                <w:sz w:val="20"/>
                <w:szCs w:val="20"/>
                <w:shd w:val="clear" w:color="auto" w:fill="FFFFFF"/>
              </w:rPr>
              <w:t>dan</w:t>
            </w:r>
            <w:proofErr w:type="spellEnd"/>
            <w:r w:rsidRPr="00DC0563">
              <w:rPr>
                <w:color w:val="222222"/>
                <w:sz w:val="20"/>
                <w:szCs w:val="20"/>
                <w:shd w:val="clear" w:color="auto" w:fill="FFFFFF"/>
              </w:rPr>
              <w:t xml:space="preserve"> </w:t>
            </w:r>
            <w:proofErr w:type="spellStart"/>
            <w:r w:rsidRPr="00DC0563">
              <w:rPr>
                <w:color w:val="222222"/>
                <w:sz w:val="20"/>
                <w:szCs w:val="20"/>
                <w:shd w:val="clear" w:color="auto" w:fill="FFFFFF"/>
              </w:rPr>
              <w:t>Akuntansi</w:t>
            </w:r>
            <w:proofErr w:type="spellEnd"/>
            <w:r w:rsidRPr="00DC0563">
              <w:rPr>
                <w:color w:val="222222"/>
                <w:sz w:val="20"/>
                <w:szCs w:val="20"/>
                <w:shd w:val="clear" w:color="auto" w:fill="FFFFFF"/>
                <w:lang w:val="id-ID"/>
              </w:rPr>
              <w:t>.</w:t>
            </w:r>
          </w:p>
          <w:p w:rsidR="009A53BA" w:rsidRPr="00DC0563" w:rsidRDefault="009A53BA" w:rsidP="00885230">
            <w:pPr>
              <w:pStyle w:val="Default"/>
              <w:jc w:val="both"/>
              <w:rPr>
                <w:sz w:val="20"/>
                <w:szCs w:val="20"/>
                <w:lang w:val="id-ID"/>
              </w:rPr>
            </w:pPr>
            <w:r>
              <w:rPr>
                <w:sz w:val="20"/>
                <w:szCs w:val="20"/>
                <w:lang w:val="id-ID"/>
              </w:rPr>
              <w:t xml:space="preserve">Vol </w:t>
            </w:r>
            <w:r w:rsidRPr="00DC0563">
              <w:rPr>
                <w:sz w:val="20"/>
                <w:szCs w:val="20"/>
                <w:lang w:val="id-ID"/>
              </w:rPr>
              <w:t>3 No.  2 ISSN 2303-1774</w:t>
            </w:r>
          </w:p>
        </w:tc>
        <w:tc>
          <w:tcPr>
            <w:tcW w:w="1843" w:type="dxa"/>
          </w:tcPr>
          <w:p w:rsidR="009A53BA" w:rsidRPr="00D41FE3" w:rsidRDefault="009A53BA" w:rsidP="00885230">
            <w:pPr>
              <w:pStyle w:val="Default"/>
              <w:jc w:val="both"/>
              <w:rPr>
                <w:sz w:val="22"/>
                <w:szCs w:val="22"/>
                <w:lang w:val="id-ID"/>
              </w:rPr>
            </w:pPr>
            <w:r w:rsidRPr="00D41FE3">
              <w:rPr>
                <w:sz w:val="22"/>
                <w:szCs w:val="22"/>
                <w:lang w:val="id-ID"/>
              </w:rPr>
              <w:t>CR, DER, ROA, ROE pengaruhnya terhadap harga saham pada indeks LQ 45 di BEI periode 2011-2014</w:t>
            </w:r>
          </w:p>
        </w:tc>
        <w:tc>
          <w:tcPr>
            <w:tcW w:w="1701" w:type="dxa"/>
          </w:tcPr>
          <w:p w:rsidR="009A53BA" w:rsidRPr="00D41FE3" w:rsidRDefault="009A53BA" w:rsidP="00885230">
            <w:pPr>
              <w:pStyle w:val="Default"/>
              <w:jc w:val="both"/>
              <w:rPr>
                <w:sz w:val="22"/>
                <w:szCs w:val="22"/>
                <w:lang w:val="id-ID"/>
              </w:rPr>
            </w:pPr>
            <w:r w:rsidRPr="00D41FE3">
              <w:rPr>
                <w:sz w:val="22"/>
                <w:szCs w:val="22"/>
                <w:lang w:val="id-ID"/>
              </w:rPr>
              <w:t>Variabel Independen: CR. DER, ROE</w:t>
            </w:r>
          </w:p>
          <w:p w:rsidR="009A53BA" w:rsidRPr="00D41FE3" w:rsidRDefault="009A53BA" w:rsidP="00885230">
            <w:pPr>
              <w:pStyle w:val="Default"/>
              <w:jc w:val="both"/>
              <w:rPr>
                <w:sz w:val="22"/>
                <w:szCs w:val="22"/>
                <w:lang w:val="id-ID"/>
              </w:rPr>
            </w:pPr>
          </w:p>
          <w:p w:rsidR="009A53BA" w:rsidRPr="00D41FE3" w:rsidRDefault="009A53BA" w:rsidP="00885230">
            <w:pPr>
              <w:pStyle w:val="Default"/>
              <w:jc w:val="both"/>
              <w:rPr>
                <w:sz w:val="22"/>
                <w:szCs w:val="22"/>
                <w:lang w:val="id-ID"/>
              </w:rPr>
            </w:pPr>
            <w:r w:rsidRPr="00D41FE3">
              <w:rPr>
                <w:sz w:val="22"/>
                <w:szCs w:val="22"/>
                <w:lang w:val="id-ID"/>
              </w:rPr>
              <w:t>Variabel Independen:</w:t>
            </w:r>
          </w:p>
          <w:p w:rsidR="009A53BA" w:rsidRPr="00D41FE3" w:rsidRDefault="009A53BA" w:rsidP="00885230">
            <w:pPr>
              <w:pStyle w:val="Default"/>
              <w:jc w:val="both"/>
              <w:rPr>
                <w:b/>
                <w:sz w:val="22"/>
                <w:szCs w:val="22"/>
              </w:rPr>
            </w:pPr>
            <w:r w:rsidRPr="00D41FE3">
              <w:rPr>
                <w:sz w:val="22"/>
                <w:szCs w:val="22"/>
                <w:lang w:val="id-ID"/>
              </w:rPr>
              <w:t>Harga Saham</w:t>
            </w:r>
          </w:p>
        </w:tc>
        <w:tc>
          <w:tcPr>
            <w:tcW w:w="1710" w:type="dxa"/>
          </w:tcPr>
          <w:p w:rsidR="009A53BA" w:rsidRPr="00D41FE3" w:rsidRDefault="009A53BA" w:rsidP="00885230">
            <w:pPr>
              <w:pStyle w:val="Default"/>
              <w:jc w:val="both"/>
              <w:rPr>
                <w:sz w:val="22"/>
                <w:szCs w:val="22"/>
              </w:rPr>
            </w:pPr>
            <w:proofErr w:type="spellStart"/>
            <w:r w:rsidRPr="00D41FE3">
              <w:rPr>
                <w:sz w:val="22"/>
                <w:szCs w:val="22"/>
              </w:rPr>
              <w:t>Variabel</w:t>
            </w:r>
            <w:proofErr w:type="spellEnd"/>
            <w:r w:rsidRPr="00D41FE3">
              <w:rPr>
                <w:sz w:val="22"/>
                <w:szCs w:val="22"/>
              </w:rPr>
              <w:t xml:space="preserve"> </w:t>
            </w:r>
            <w:proofErr w:type="spellStart"/>
            <w:r w:rsidRPr="00D41FE3">
              <w:rPr>
                <w:sz w:val="22"/>
                <w:szCs w:val="22"/>
              </w:rPr>
              <w:t>independen</w:t>
            </w:r>
            <w:proofErr w:type="spellEnd"/>
            <w:r w:rsidRPr="00D41FE3">
              <w:rPr>
                <w:sz w:val="22"/>
                <w:szCs w:val="22"/>
              </w:rPr>
              <w:t xml:space="preserve"> lain </w:t>
            </w:r>
            <w:proofErr w:type="spellStart"/>
            <w:r w:rsidRPr="00D41FE3">
              <w:rPr>
                <w:sz w:val="22"/>
                <w:szCs w:val="22"/>
              </w:rPr>
              <w:t>pada</w:t>
            </w:r>
            <w:proofErr w:type="spellEnd"/>
            <w:r w:rsidRPr="00D41FE3">
              <w:rPr>
                <w:sz w:val="22"/>
                <w:szCs w:val="22"/>
              </w:rPr>
              <w:t xml:space="preserve"> </w:t>
            </w:r>
            <w:proofErr w:type="spellStart"/>
            <w:r w:rsidRPr="00D41FE3">
              <w:rPr>
                <w:sz w:val="22"/>
                <w:szCs w:val="22"/>
              </w:rPr>
              <w:t>penelitian</w:t>
            </w:r>
            <w:proofErr w:type="spellEnd"/>
            <w:r w:rsidRPr="00D41FE3">
              <w:rPr>
                <w:sz w:val="22"/>
                <w:szCs w:val="22"/>
              </w:rPr>
              <w:t xml:space="preserve"> </w:t>
            </w:r>
            <w:proofErr w:type="spellStart"/>
            <w:r w:rsidRPr="00D41FE3">
              <w:rPr>
                <w:sz w:val="22"/>
                <w:szCs w:val="22"/>
              </w:rPr>
              <w:t>ini</w:t>
            </w:r>
            <w:proofErr w:type="spellEnd"/>
            <w:r w:rsidRPr="00D41FE3">
              <w:rPr>
                <w:sz w:val="22"/>
                <w:szCs w:val="22"/>
              </w:rPr>
              <w:t xml:space="preserve"> </w:t>
            </w:r>
            <w:proofErr w:type="spellStart"/>
            <w:r w:rsidRPr="00D41FE3">
              <w:rPr>
                <w:sz w:val="22"/>
                <w:szCs w:val="22"/>
              </w:rPr>
              <w:t>adalah</w:t>
            </w:r>
            <w:proofErr w:type="spellEnd"/>
            <w:r w:rsidRPr="00D41FE3">
              <w:rPr>
                <w:sz w:val="22"/>
                <w:szCs w:val="22"/>
              </w:rPr>
              <w:t xml:space="preserve"> PBV</w:t>
            </w:r>
          </w:p>
          <w:p w:rsidR="009A53BA" w:rsidRPr="00D41FE3" w:rsidRDefault="009A53BA" w:rsidP="00885230">
            <w:pPr>
              <w:pStyle w:val="Default"/>
              <w:jc w:val="both"/>
              <w:rPr>
                <w:sz w:val="22"/>
                <w:szCs w:val="22"/>
                <w:lang w:val="id-ID"/>
              </w:rPr>
            </w:pPr>
            <w:r w:rsidRPr="00D41FE3">
              <w:rPr>
                <w:sz w:val="22"/>
                <w:szCs w:val="22"/>
                <w:lang w:val="id-ID"/>
              </w:rPr>
              <w:t>Sedangkan pada penelitian terdahulu ada ROA</w:t>
            </w:r>
          </w:p>
          <w:p w:rsidR="009A53BA" w:rsidRPr="00D41FE3" w:rsidRDefault="009A53BA" w:rsidP="00885230">
            <w:pPr>
              <w:pStyle w:val="Default"/>
              <w:jc w:val="both"/>
              <w:rPr>
                <w:sz w:val="22"/>
                <w:szCs w:val="22"/>
              </w:rPr>
            </w:pPr>
          </w:p>
        </w:tc>
        <w:tc>
          <w:tcPr>
            <w:tcW w:w="2282" w:type="dxa"/>
          </w:tcPr>
          <w:p w:rsidR="009A53BA" w:rsidRPr="00DC0563" w:rsidRDefault="009A53BA" w:rsidP="00885230">
            <w:pPr>
              <w:jc w:val="both"/>
              <w:rPr>
                <w:sz w:val="21"/>
                <w:szCs w:val="21"/>
                <w:lang w:val="id-ID"/>
              </w:rPr>
            </w:pPr>
            <w:r w:rsidRPr="00DC0563">
              <w:rPr>
                <w:sz w:val="21"/>
                <w:szCs w:val="21"/>
                <w:lang w:val="id-ID"/>
              </w:rPr>
              <w:t>Secara Parsial:</w:t>
            </w:r>
          </w:p>
          <w:p w:rsidR="009A53BA" w:rsidRPr="00DC0563" w:rsidRDefault="009A53BA" w:rsidP="00885230">
            <w:pPr>
              <w:jc w:val="both"/>
              <w:rPr>
                <w:sz w:val="21"/>
                <w:szCs w:val="21"/>
                <w:lang w:val="id-ID"/>
              </w:rPr>
            </w:pPr>
            <w:r w:rsidRPr="00DC0563">
              <w:rPr>
                <w:sz w:val="21"/>
                <w:szCs w:val="21"/>
                <w:lang w:val="id-ID"/>
              </w:rPr>
              <w:t>CR berpengaruh terhadap Harga Saham</w:t>
            </w:r>
          </w:p>
          <w:p w:rsidR="009A53BA" w:rsidRPr="00DC0563" w:rsidRDefault="009A53BA" w:rsidP="00885230">
            <w:pPr>
              <w:jc w:val="both"/>
              <w:rPr>
                <w:sz w:val="21"/>
                <w:szCs w:val="21"/>
                <w:lang w:val="id-ID"/>
              </w:rPr>
            </w:pPr>
            <w:r w:rsidRPr="00DC0563">
              <w:rPr>
                <w:sz w:val="21"/>
                <w:szCs w:val="21"/>
                <w:lang w:val="id-ID"/>
              </w:rPr>
              <w:t>DER berpengaruh terhadap Harga Saham</w:t>
            </w:r>
          </w:p>
          <w:p w:rsidR="009A53BA" w:rsidRPr="00DC0563" w:rsidRDefault="009A53BA" w:rsidP="00885230">
            <w:pPr>
              <w:jc w:val="both"/>
              <w:rPr>
                <w:sz w:val="21"/>
                <w:szCs w:val="21"/>
                <w:lang w:val="id-ID"/>
              </w:rPr>
            </w:pPr>
            <w:r w:rsidRPr="00DC0563">
              <w:rPr>
                <w:sz w:val="21"/>
                <w:szCs w:val="21"/>
                <w:lang w:val="id-ID"/>
              </w:rPr>
              <w:t>ROE berpengaruh terhadap Harga Saham.</w:t>
            </w:r>
          </w:p>
          <w:p w:rsidR="009A53BA" w:rsidRPr="00DC0563" w:rsidRDefault="009A53BA" w:rsidP="00885230">
            <w:pPr>
              <w:jc w:val="both"/>
              <w:rPr>
                <w:sz w:val="21"/>
                <w:szCs w:val="21"/>
                <w:lang w:val="id-ID"/>
              </w:rPr>
            </w:pPr>
            <w:r w:rsidRPr="00DC0563">
              <w:rPr>
                <w:sz w:val="21"/>
                <w:szCs w:val="21"/>
                <w:lang w:val="id-ID"/>
              </w:rPr>
              <w:t>CR, DER, dan ROE secara simultan berpengaruh terhadap Harga Saham</w:t>
            </w:r>
          </w:p>
        </w:tc>
      </w:tr>
    </w:tbl>
    <w:p w:rsidR="009A53BA" w:rsidRDefault="009A53BA" w:rsidP="009A53BA">
      <w:pPr>
        <w:spacing w:line="360" w:lineRule="auto"/>
        <w:jc w:val="both"/>
      </w:pPr>
      <w:r>
        <w:rPr>
          <w:noProof/>
        </w:rPr>
        <w:pict>
          <v:rect id="_x0000_s1043" style="position:absolute;left:0;text-align:left;margin-left:-58.45pt;margin-top:2.15pt;width:226.2pt;height:25.25pt;z-index:251677696;mso-position-horizontal-relative:text;mso-position-vertical-relative:text" strokecolor="white [3212]">
            <v:textbox style="mso-next-textbox:#_x0000_s1043">
              <w:txbxContent>
                <w:p w:rsidR="009A53BA" w:rsidRPr="001D03A4" w:rsidRDefault="009A53BA" w:rsidP="009A53BA">
                  <w:pPr>
                    <w:spacing w:line="360" w:lineRule="auto"/>
                    <w:jc w:val="both"/>
                    <w:rPr>
                      <w:i/>
                      <w:iCs/>
                    </w:rPr>
                  </w:pPr>
                  <w:r w:rsidRPr="001D03A4">
                    <w:rPr>
                      <w:i/>
                      <w:iCs/>
                    </w:rPr>
                    <w:t>Sumber: Diolah dari berbagai referensi</w:t>
                  </w:r>
                </w:p>
                <w:p w:rsidR="009A53BA" w:rsidRDefault="009A53BA" w:rsidP="009A53BA"/>
              </w:txbxContent>
            </v:textbox>
          </v:rect>
        </w:pict>
      </w:r>
    </w:p>
    <w:p w:rsidR="009A53BA" w:rsidRPr="007A34F9" w:rsidRDefault="009A53BA" w:rsidP="009A53BA">
      <w:pPr>
        <w:spacing w:line="360" w:lineRule="auto"/>
        <w:jc w:val="both"/>
        <w:rPr>
          <w:b/>
        </w:rPr>
      </w:pPr>
      <w:r>
        <w:rPr>
          <w:b/>
        </w:rPr>
        <w:lastRenderedPageBreak/>
        <w:t xml:space="preserve">2.3 </w:t>
      </w:r>
      <w:r>
        <w:rPr>
          <w:b/>
        </w:rPr>
        <w:tab/>
        <w:t>Kerangka Pemikiran</w:t>
      </w:r>
    </w:p>
    <w:p w:rsidR="009A53BA" w:rsidRDefault="009A53BA" w:rsidP="009A53BA">
      <w:pPr>
        <w:spacing w:line="360" w:lineRule="auto"/>
        <w:jc w:val="both"/>
      </w:pPr>
      <w:r w:rsidRPr="007A34F9">
        <w:rPr>
          <w:b/>
        </w:rPr>
        <w:tab/>
      </w:r>
      <w:r w:rsidRPr="007A34F9">
        <w:t>Sugiyono (2016:91) menjelaskan bahwa kerangka pemikiran adalah sintesa tentang hubungan antara variabel yang disusun dari berbagai teori yang telah dideskripsikan. Berikut ini adalah kerangka pemikiran yang digunakan dalam penelitian ini dapat dilihat pada gambar 2.1</w:t>
      </w:r>
    </w:p>
    <w:p w:rsidR="009A53BA" w:rsidRPr="007A34F9" w:rsidRDefault="009A53BA" w:rsidP="009A53BA">
      <w:pPr>
        <w:jc w:val="center"/>
      </w:pPr>
      <w:r>
        <w:rPr>
          <w:noProof/>
        </w:rPr>
        <w:pict>
          <v:rect id="Rectangle 1" o:spid="_x0000_s1030" style="position:absolute;left:0;text-align:left;margin-left:-4.4pt;margin-top:6.85pt;width:193.95pt;height:189.2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XbZAIAABMFAAAOAAAAZHJzL2Uyb0RvYy54bWysVE1vGjEQvVfqf7B8bxYooQnKEqFEqSpF&#10;CUpS5ex4bVjV9rhjw0J/fcfeZaEpp6oX78zO9/MbX11vrWEbhaEGV/Lh2YAz5SRUtVuW/PvL3acL&#10;zkIUrhIGnCr5TgV+Pfv44arxUzWCFZhKIaMkLkwbX/JVjH5aFEGulBXhDLxyZNSAVkRScVlUKBrK&#10;bk0xGgwmRQNYeQSpQqC/t62Rz3J+rZWMj1oHFZkpOfUW84n5fEtnMbsS0yUKv6pl14b4hy6sqB0V&#10;7VPdiijYGuu/UtlaIgTQ8UyCLUDrWqo8A00zHLyb5nklvMqzEDjB9zCF/5dWPmwWyOqK7o4zJyxd&#10;0ROBJtzSKDZM8DQ+TMnr2S+w0wKJadatRpu+NAXbZkh3PaRqG5mkn6Px5PNwcs6ZJNtoNLkcX2bQ&#10;i0O4xxC/KrAsCSVHKp+hFJv7EKkkue5dSEnttA1kKe6MSj0Y96Q0zZFK5ujMIHVjkG0E3b2QUrk4&#10;SQNRvuydwnRtTB84PBVoYkaBgjrfFKYys/rAwanAPyv2EbkquNgH29oBnkpQ/egrt/776duZ0/hv&#10;UO3o+hBaXgcv72oC8V6EuBBIRCbK03LGRzq0gabk0EmcrQB/nfqf/IlfZOWsocUoefi5Fqg4M98c&#10;Me9yOB6nTcrK+PzLiBQ8trwdW9za3gDhT+yi7rKY/KPZixrBvtIOz1NVMgknqXbJZcS9chPbhaVX&#10;QKr5PLvR9ngR792zlyl5QjWR5GX7KtB3TIpEwgfYL5GYviNU65siHczXEXSd2XbAtcObNi+Tpnsl&#10;0mof69nr8JbNfgMAAP//AwBQSwMEFAAGAAgAAAAhAHsDzRTeAAAACQEAAA8AAABkcnMvZG93bnJl&#10;di54bWxMj0tPwzAQhO9I/Adrkbi1zgMlKMSpUCUOOUSIlojrNt4mEfE6it0H/x73BMfRjGa+KTdX&#10;M4kzLW60rCBeRyCIO6tH7hV87t9WzyCcR9Y4WSYFP+RgU93flVhoe+EPOu98L0IJuwIVDN7PhZSu&#10;G8igW9uZOHhHuxj0QS691AteQrmZZBJFmTQ4clgYcKbtQN337mQUNFnTJFi3X23dbmuXx/rdH7VS&#10;jw/X1xcQnq7+Lww3/IAOVWA62BNrJyYFq/gpCVEFaQYi+Gme5iAONx1HIKtS/n9Q/QIAAP//AwBQ&#10;SwECLQAUAAYACAAAACEAtoM4kv4AAADhAQAAEwAAAAAAAAAAAAAAAAAAAAAAW0NvbnRlbnRfVHlw&#10;ZXNdLnhtbFBLAQItABQABgAIAAAAIQA4/SH/1gAAAJQBAAALAAAAAAAAAAAAAAAAAC8BAABfcmVs&#10;cy8ucmVsc1BLAQItABQABgAIAAAAIQDdNBXbZAIAABMFAAAOAAAAAAAAAAAAAAAAAC4CAABkcnMv&#10;ZTJvRG9jLnhtbFBLAQItABQABgAIAAAAIQB7A80U3gAAAAkBAAAPAAAAAAAAAAAAAAAAAL4EAABk&#10;cnMvZG93bnJldi54bWxQSwUGAAAAAAQABADzAAAAyQUAAAAA&#10;" fillcolor="white [3201]" strokecolor="black [3200]" strokeweight="2.5pt">
            <v:shadow color="#868686"/>
          </v:rect>
        </w:pict>
      </w:r>
    </w:p>
    <w:p w:rsidR="009A53BA" w:rsidRPr="007A34F9" w:rsidRDefault="009A53BA" w:rsidP="009A53BA">
      <w:pPr>
        <w:jc w:val="both"/>
      </w:pPr>
      <w:r>
        <w:rPr>
          <w:noProof/>
        </w:rPr>
        <w:pict>
          <v:shapetype id="_x0000_t202" coordsize="21600,21600" o:spt="202" path="m,l,21600r21600,l21600,xe">
            <v:stroke joinstyle="miter"/>
            <v:path gradientshapeok="t" o:connecttype="rect"/>
          </v:shapetype>
          <v:shape id="_x0000_s1031" type="#_x0000_t202" style="position:absolute;left:0;text-align:left;margin-left:11pt;margin-top:6.4pt;width:163.5pt;height:33.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IeJQIAAEs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C0oM09ii&#10;J9EH8hZ6UkR2OutLdHq06BZ6vMYup0q9vQf+1RMDm5aZvbh1DrpWsBqzG8eX2dXTAcdHkF33EWoM&#10;ww4BElDfOB2pQzIIomOXTpfOxFQ4Xhb5fFYUM0o42ibj5XSySCFY+fzaOh/eC9AkChV12PmEzo73&#10;PsRsWPnsEoN5ULLeSqWS4va7jXLkyHBKtuk7o//kpgzpKrqcFtOBgL9C5On7E4SWAcddSV3RxcWJ&#10;lZG2d6ZOwxiYVIOMKStz5jFSN5AY+l2fGjaPASLHO6hPSKyDYbpxG1FowX2npMPJrqj/dmBOUKI+&#10;GGzOcjyZxFVIymQ6L1Bx15bdtYUZjlAVDZQM4iak9Ym8GbjFJjYy8fuSyTllnNhE+3m74kpc68nr&#10;5R+w/gEAAP//AwBQSwMEFAAGAAgAAAAhABD5px3eAAAACAEAAA8AAABkcnMvZG93bnJldi54bWxM&#10;j8FOwzAQRO9I/IO1SFxQ6zRBIYQ4FUICwa2UCq5uvE0i4nWw3TT8PcsJjjszejtTrWc7iAl96B0p&#10;WC0TEEiNMz21CnZvj4sCRIiajB4coYJvDLCuz88qXRp3olectrEVDKFQagVdjGMpZWg6tDos3YjE&#10;3sF5qyOfvpXG6xPD7SDTJMml1T3xh06P+NBh87k9WgXF9fP0EV6yzXuTH4bbeHUzPX15pS4v5vs7&#10;EBHn+BeG3/pcHWrutHdHMkEMCrIs5aSCNOVJ7Gd5wsKe4cUKZF3J/wPqHwAAAP//AwBQSwECLQAU&#10;AAYACAAAACEAtoM4kv4AAADhAQAAEwAAAAAAAAAAAAAAAAAAAAAAW0NvbnRlbnRfVHlwZXNdLnht&#10;bFBLAQItABQABgAIAAAAIQA4/SH/1gAAAJQBAAALAAAAAAAAAAAAAAAAAC8BAABfcmVscy8ucmVs&#10;c1BLAQItABQABgAIAAAAIQDTirIeJQIAAEsEAAAOAAAAAAAAAAAAAAAAAC4CAABkcnMvZTJvRG9j&#10;LnhtbFBLAQItABQABgAIAAAAIQAQ+acd3gAAAAgBAAAPAAAAAAAAAAAAAAAAAH8EAABkcnMvZG93&#10;bnJldi54bWxQSwUGAAAAAAQABADzAAAAigUAAAAA&#10;">
            <v:textbox style="mso-next-textbox:#_x0000_s1031">
              <w:txbxContent>
                <w:p w:rsidR="009A53BA" w:rsidRPr="0047503E" w:rsidRDefault="009A53BA" w:rsidP="009A53BA">
                  <w:r>
                    <w:rPr>
                      <w:i/>
                    </w:rPr>
                    <w:t xml:space="preserve">Current </w:t>
                  </w:r>
                  <w:r>
                    <w:rPr>
                      <w:i/>
                    </w:rPr>
                    <w:t xml:space="preserve">Ratio </w:t>
                  </w:r>
                  <w:r>
                    <w:t>(X</w:t>
                  </w:r>
                  <w:r>
                    <w:rPr>
                      <w:sz w:val="16"/>
                      <w:szCs w:val="16"/>
                    </w:rPr>
                    <w:t>1</w:t>
                  </w:r>
                  <w:r>
                    <w:t>)</w:t>
                  </w:r>
                </w:p>
              </w:txbxContent>
            </v:textbox>
          </v:shape>
        </w:pict>
      </w:r>
    </w:p>
    <w:p w:rsidR="009A53BA" w:rsidRPr="007A34F9" w:rsidRDefault="009A53BA" w:rsidP="009A53BA">
      <w:pPr>
        <w:ind w:left="3600" w:firstLine="720"/>
        <w:jc w:val="both"/>
      </w:pPr>
      <w:r>
        <w:rPr>
          <w:noProof/>
        </w:rPr>
        <w:pict>
          <v:shapetype id="_x0000_t32" coordsize="21600,21600" o:spt="32" o:oned="t" path="m,l21600,21600e" filled="f">
            <v:path arrowok="t" fillok="f" o:connecttype="none"/>
            <o:lock v:ext="edit" shapetype="t"/>
          </v:shapetype>
          <v:shape id="_x0000_s1040" type="#_x0000_t32" style="position:absolute;left:0;text-align:left;margin-left:174.5pt;margin-top:6.75pt;width:93.15pt;height:63.75pt;z-index:251674624" o:connectortype="straight">
            <v:stroke endarrow="block"/>
          </v:shape>
        </w:pict>
      </w:r>
    </w:p>
    <w:p w:rsidR="009A53BA" w:rsidRPr="007A34F9" w:rsidRDefault="009A53BA" w:rsidP="009A53BA">
      <w:pPr>
        <w:jc w:val="both"/>
      </w:pPr>
    </w:p>
    <w:p w:rsidR="009A53BA" w:rsidRPr="007A34F9" w:rsidRDefault="009A53BA" w:rsidP="009A53BA">
      <w:pPr>
        <w:ind w:left="2160" w:firstLine="720"/>
        <w:jc w:val="both"/>
      </w:pPr>
      <w:r>
        <w:rPr>
          <w:noProof/>
        </w:rPr>
        <w:pict>
          <v:shape id="_x0000_s1032" type="#_x0000_t202" style="position:absolute;left:0;text-align:left;margin-left:11.05pt;margin-top:8.15pt;width:163.45pt;height:34.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omJgIAAEsEAAAOAAAAZHJzL2Uyb0RvYy54bWysVNuO2yAQfa/Uf0C8N3bcJJu14qy22aaq&#10;tL1Iu/0AjHGMCgwFEjv9+g44m01vL1X9gBgYzpw5M+PVzaAVOQjnJZiKTic5JcJwaKTZVfTL4/bV&#10;khIfmGmYAiMqehSe3qxfvlj1thQFdKAa4QiCGF/2tqJdCLbMMs87oZmfgBUGL1twmgU03S5rHOsR&#10;XausyPNF1oNrrAMuvMfTu/GSrhN+2woePrWtF4GoiiK3kFaX1jqu2XrFyp1jtpP8RIP9AwvNpMGg&#10;Z6g7FhjZO/kblJbcgYc2TDjoDNpWcpFywGym+S/ZPHTMipQLiuPtWSb//2D5x8NnR2RT0Tklhmks&#10;0aMYAnkDAymiOr31JTo9WHQLAx5jlVOm3t4D/+qJgU3HzE7cOgd9J1iD7KbxZXbxdMTxEaTuP0CD&#10;Ydg+QAIaWqejdCgGQXSs0vFcmUiF42GRX82XU6TI8W42m+aL1ykEK59eW+fDOwGaxE1FHVY+obPD&#10;vQ+RDSufXGIwD0o2W6lUMtyu3ihHDgy7ZJu+E/pPbsqQvqLX82I+CvBXiDx9f4LQMmC7K6krujw7&#10;sTLK9tY0qRkDk2rcI2VlTjpG6UYRw1APqWCLGCBqXENzRGEdjN2N04ibDtx3Snrs7Ir6b3vmBCXq&#10;vcHiXE9nszgKyZjNrwo03OVNfXnDDEeoigZKxu0mpPGJuhm4xSK2Mun7zOREGTs2yX6arjgSl3by&#10;ev4HrH8AAAD//wMAUEsDBBQABgAIAAAAIQDTvUjL4AAAAAoBAAAPAAAAZHJzL2Rvd25yZXYueG1s&#10;TI/BTsMwEETvSPyDtUhcEHVSR6GEOBVCAsENSlWubuwmEfY62G4a/p7lBLfdndHsm3o9O8smE+Lg&#10;UUK+yIAZbL0esJOwfX+8XgGLSaFW1qOR8G0irJvzs1pV2p/wzUyb1DEKwVgpCX1KY8V5bHvjVFz4&#10;0SBpBx+cSrSGjuugThTuLF9mWcmdGpA+9Go0D71pPzdHJ2FVPE8f8UW87tryYG/T1c309BWkvLyY&#10;7++AJTOnPzP84hM6NMS090fUkVkJQuTkpHtR0EAGUWZUbi9hmYsSeFPz/xWaHwAAAP//AwBQSwEC&#10;LQAUAAYACAAAACEAtoM4kv4AAADhAQAAEwAAAAAAAAAAAAAAAAAAAAAAW0NvbnRlbnRfVHlwZXNd&#10;LnhtbFBLAQItABQABgAIAAAAIQA4/SH/1gAAAJQBAAALAAAAAAAAAAAAAAAAAC8BAABfcmVscy8u&#10;cmVsc1BLAQItABQABgAIAAAAIQCExEomJgIAAEsEAAAOAAAAAAAAAAAAAAAAAC4CAABkcnMvZTJv&#10;RG9jLnhtbFBLAQItABQABgAIAAAAIQDTvUjL4AAAAAoBAAAPAAAAAAAAAAAAAAAAAIAEAABkcnMv&#10;ZG93bnJldi54bWxQSwUGAAAAAAQABADzAAAAjQUAAAAA&#10;">
            <v:textbox style="mso-next-textbox:#_x0000_s1032">
              <w:txbxContent>
                <w:p w:rsidR="009A53BA" w:rsidRPr="0047503E" w:rsidRDefault="009A53BA" w:rsidP="009A53BA">
                  <w:r>
                    <w:rPr>
                      <w:i/>
                    </w:rPr>
                    <w:t xml:space="preserve">Return On Equity </w:t>
                  </w:r>
                  <w:r>
                    <w:t>(X</w:t>
                  </w:r>
                  <w:r>
                    <w:rPr>
                      <w:sz w:val="16"/>
                      <w:szCs w:val="16"/>
                    </w:rPr>
                    <w:t>2</w:t>
                  </w:r>
                  <w:r>
                    <w:t xml:space="preserve">)                         </w:t>
                  </w:r>
                </w:p>
              </w:txbxContent>
            </v:textbox>
          </v:shape>
        </w:pict>
      </w:r>
      <w:r w:rsidRPr="007A34F9">
        <w:t xml:space="preserve">    </w:t>
      </w:r>
      <w:r w:rsidRPr="007A34F9">
        <w:tab/>
      </w:r>
      <w:r w:rsidRPr="007A34F9">
        <w:tab/>
      </w:r>
      <w:r>
        <w:t xml:space="preserve">      H</w:t>
      </w:r>
      <w:r w:rsidRPr="007B6EE2">
        <w:rPr>
          <w:sz w:val="18"/>
        </w:rPr>
        <w:t>1</w:t>
      </w:r>
      <w:r>
        <w:t xml:space="preserve"> </w:t>
      </w:r>
      <w:r w:rsidRPr="007A34F9">
        <w:t xml:space="preserve">Parsial </w:t>
      </w:r>
    </w:p>
    <w:p w:rsidR="009A53BA" w:rsidRPr="007A34F9" w:rsidRDefault="009A53BA" w:rsidP="009A53BA">
      <w:pPr>
        <w:jc w:val="both"/>
      </w:pPr>
      <w:r w:rsidRPr="007A34F9">
        <w:tab/>
      </w:r>
      <w:r w:rsidRPr="007A34F9">
        <w:tab/>
      </w:r>
      <w:r w:rsidRPr="007A34F9">
        <w:tab/>
      </w:r>
      <w:r w:rsidRPr="007A34F9">
        <w:tab/>
      </w:r>
      <w:r w:rsidRPr="007A34F9">
        <w:tab/>
      </w:r>
      <w:r w:rsidRPr="007A34F9">
        <w:tab/>
      </w:r>
      <w:r>
        <w:t xml:space="preserve">         </w:t>
      </w:r>
      <w:r w:rsidRPr="007A34F9">
        <w:tab/>
        <w:t xml:space="preserve">         </w:t>
      </w:r>
    </w:p>
    <w:p w:rsidR="009A53BA" w:rsidRPr="007A34F9" w:rsidRDefault="009A53BA" w:rsidP="009A53BA">
      <w:pPr>
        <w:jc w:val="both"/>
      </w:pPr>
      <w:r>
        <w:rPr>
          <w:noProof/>
        </w:rPr>
        <w:pict>
          <v:shape id="_x0000_s1037" type="#_x0000_t202" style="position:absolute;left:0;text-align:left;margin-left:266.1pt;margin-top:.3pt;width:94.75pt;height:44.2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bjlwIAALsFAAAOAAAAZHJzL2Uyb0RvYy54bWysVEtv2zAMvg/YfxB0X+1k6WNBnSJL0WFA&#10;0RZrh54VWUqESqImKbGzXz9KttO066XDLjYlfnx9Inl+0RpNtsIHBbaio6OSEmE51MquKvrz4erT&#10;GSUhMlszDVZUdCcCvZh9/HDeuKkYwxp0LTxBJzZMG1fRdYxuWhSBr4Vh4QicsKiU4A2LePSrovas&#10;Qe9GF+OyPCka8LXzwEUIeHvZKeks+5dS8HgrZRCR6IpibjF/ff4u07eYnbPpyjO3VrxPg/1DFoYp&#10;i0H3ri5ZZGTj1V+ujOIeAsh4xMEUIKXiIteA1YzKV9Xcr5kTuRYkJ7g9TeH/ueU32ztPVF3R8Skl&#10;lhl8owfRRvIVWoJXyE/jwhRh9w6BscV7fOfhPuBlKruV3qQ/FkRQj0zv9uwmbzwZlWU5Gh9TwlF3&#10;MpmcjsbJTfFs7XyI3wQYkoSKeny9TCrbXofYQQdIChZAq/pKaZ0PqWPEQnuyZfjWOuYc0fkLlLak&#10;weCfj8vs+IUuud7bLzXjT316Byj0p20KJ3Jv9WklhjomshR3WiSMtj+ERG4zIW/kyDgXdp9nRieU&#10;xIreY9jjn7N6j3FXB1rkyGDj3tgoC75j6SW19dNArezw+IYHdScxtss2N9XZ0ChLqHfYPx66CQyO&#10;Xynk+5qFeMc8jhy2DK6ReIsfqQEfCXqJkjX432/dJzxOAmopaXCEKxp+bZgXlOjvFmfky2gySTOf&#10;D5Pj0zEe/KFmeaixG7MA7JwRLizHs5jwUQ+i9GAecdvMU1RUMcsxdkXjIC5it1hwW3Exn2cQTrlj&#10;8dreO55cJ5ZTnz20j8y7vs8jTsgNDMPOpq/avcMmSwvzTQSp8iwknjtWe/5xQ+Rp6rdZWkGH54x6&#10;3rmzPwAAAP//AwBQSwMEFAAGAAgAAAAhAKDPAfTdAAAACgEAAA8AAABkcnMvZG93bnJldi54bWxM&#10;j8FOwzAQRO9I/IO1SNyoTRVoksapABUunCiIsxu7ttV4HcVuGv6e5URPq90Zzb5pNnPo2WTG5CNK&#10;uF8IYAa7qD1aCV+fr3clsJQVatVHNBJ+TIJNe33VqFrHM36YaZctoxBMtZLgch5qzlPnTFBpEQeD&#10;pB3iGFSmdbRcj+pM4aHnSyEeeVAe6YNTg3lxpjvuTkHC9tlWtivV6Lal9n6avw/v9k3K25v5aQ0s&#10;mzn/m+EPn9ChJaZ9PKFOrJfwUFQVWUkoaZJhJVYFsD0dlqIA3jb8skL7CwAA//8DAFBLAQItABQA&#10;BgAIAAAAIQC2gziS/gAAAOEBAAATAAAAAAAAAAAAAAAAAAAAAABbQ29udGVudF9UeXBlc10ueG1s&#10;UEsBAi0AFAAGAAgAAAAhADj9If/WAAAAlAEAAAsAAAAAAAAAAAAAAAAALwEAAF9yZWxzLy5yZWxz&#10;UEsBAi0AFAAGAAgAAAAhAIJ/BuOXAgAAuwUAAA4AAAAAAAAAAAAAAAAALgIAAGRycy9lMm9Eb2Mu&#10;eG1sUEsBAi0AFAAGAAgAAAAhAKDPAfTdAAAACgEAAA8AAAAAAAAAAAAAAAAA8QQAAGRycy9kb3du&#10;cmV2LnhtbFBLBQYAAAAABAAEAPMAAAD7BQAAAAA=&#10;" fillcolor="white [3201]" strokeweight=".5pt">
            <v:textbox style="mso-next-textbox:#_x0000_s1037">
              <w:txbxContent>
                <w:p w:rsidR="009A53BA" w:rsidRPr="00DC5E28" w:rsidRDefault="009A53BA" w:rsidP="009A53BA">
                  <w:pPr>
                    <w:jc w:val="center"/>
                  </w:pPr>
                  <w:r w:rsidRPr="00DC5E28">
                    <w:t>Harga Saham (Y)</w:t>
                  </w:r>
                </w:p>
              </w:txbxContent>
            </v:textbox>
          </v:shape>
        </w:pict>
      </w:r>
      <w:r>
        <w:rPr>
          <w:noProof/>
        </w:rPr>
        <w:pict>
          <v:shape id="_x0000_s1041" type="#_x0000_t32" style="position:absolute;left:0;text-align:left;margin-left:174.5pt;margin-top:1.8pt;width:91.65pt;height:20.45pt;z-index:251675648" o:connectortype="straight">
            <v:stroke endarrow="block"/>
          </v:shape>
        </w:pict>
      </w:r>
    </w:p>
    <w:p w:rsidR="009A53BA" w:rsidRPr="007A34F9" w:rsidRDefault="009A53BA" w:rsidP="009A53BA">
      <w:pPr>
        <w:ind w:left="2880"/>
        <w:jc w:val="both"/>
      </w:pPr>
      <w:r>
        <w:rPr>
          <w:noProof/>
        </w:rPr>
        <w:pict>
          <v:shape id="_x0000_s1033" type="#_x0000_t202" style="position:absolute;left:0;text-align:left;margin-left:11pt;margin-top:12.4pt;width:163.45pt;height:34.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UNJgIAAEs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nW9IoSwzS2&#10;6EGMgbyBkZSRncH6Cp3uLbqFEa+xy6lSb++Af/XEwKZnZidunIOhF6zF7Ir4Mjt7OuH4CNIMH6DF&#10;MGwfIAGNndOROiSDIDp26fHUmZgKx8syv1wsiwUlHG3zeZFfvE4hWPX02jof3gnQJAo1ddj5hM4O&#10;dz7EbFj15BKDeVCy3UqlkuJ2zUY5cmA4Jdv0HdF/clOGDMjTolxMBPwVIk/fnyC0DDjuSuqaLk9O&#10;rIq0vTVtGsbApJpkTFmZI4+RuonEMDZjatgiBogcN9A+IrEOpunGbUShB/edkgEnu6b+2545QYl6&#10;b7A5V8V8HlchKfPFZYmKO7c05xZmOELVNFAyiZuQ1ifyZuAGm9jJxO9zJseUcWIT7cftiitxriev&#10;53/A+gcAAAD//wMAUEsDBBQABgAIAAAAIQDR3NOG3wAAAAoBAAAPAAAAZHJzL2Rvd25yZXYueG1s&#10;TI/BTsMwEETvSPyDtUhcUOsQl1BCnAohgegNWgRXN3aTCHsdbDcNf8/2BMfVPM2+qVaTs2w0IfYe&#10;JVzPM2AGG697bCW8b59mS2AxKdTKejQSfkyEVX1+VqlS+yO+mXGTWkYlGEsloUtpKDmPTWecinM/&#10;GKRs74NTic7Qch3Ukcqd5XmWFdypHulDpwbz2Jnma3NwEpaLl/EzrsXrR1Ps7V26uh2fv4OUlxfT&#10;wz2wZKb0B8NJn9ShJqedP6COzEoQYkGkhLwQtIkAUWQC2O6U5DfA64r/n1D/AgAA//8DAFBLAQIt&#10;ABQABgAIAAAAIQC2gziS/gAAAOEBAAATAAAAAAAAAAAAAAAAAAAAAABbQ29udGVudF9UeXBlc10u&#10;eG1sUEsBAi0AFAAGAAgAAAAhADj9If/WAAAAlAEAAAsAAAAAAAAAAAAAAAAALwEAAF9yZWxzLy5y&#10;ZWxzUEsBAi0AFAAGAAgAAAAhAA3O1Q0mAgAASwQAAA4AAAAAAAAAAAAAAAAALgIAAGRycy9lMm9E&#10;b2MueG1sUEsBAi0AFAAGAAgAAAAhANHc04bfAAAACgEAAA8AAAAAAAAAAAAAAAAAgAQAAGRycy9k&#10;b3ducmV2LnhtbFBLBQYAAAAABAAEAPMAAACMBQAAAAA=&#10;">
            <v:textbox style="mso-next-textbox:#_x0000_s1033">
              <w:txbxContent>
                <w:p w:rsidR="009A53BA" w:rsidRPr="0047503E" w:rsidRDefault="009A53BA" w:rsidP="009A53BA">
                  <w:r>
                    <w:rPr>
                      <w:i/>
                    </w:rPr>
                    <w:t xml:space="preserve">Debt </w:t>
                  </w:r>
                  <w:r>
                    <w:rPr>
                      <w:i/>
                    </w:rPr>
                    <w:t xml:space="preserve">to Equity Ratio </w:t>
                  </w:r>
                  <w:r>
                    <w:t>(X</w:t>
                  </w:r>
                  <w:r>
                    <w:rPr>
                      <w:sz w:val="16"/>
                      <w:szCs w:val="16"/>
                    </w:rPr>
                    <w:t>3</w:t>
                  </w:r>
                  <w:r>
                    <w:t>)</w:t>
                  </w:r>
                </w:p>
              </w:txbxContent>
            </v:textbox>
          </v:shape>
        </w:pict>
      </w:r>
      <w:r w:rsidRPr="007A34F9">
        <w:t xml:space="preserve">      </w:t>
      </w:r>
      <w:r w:rsidRPr="007A34F9">
        <w:tab/>
      </w:r>
      <w:r w:rsidRPr="007A34F9">
        <w:tab/>
        <w:t xml:space="preserve"> H</w:t>
      </w:r>
      <w:r w:rsidRPr="007B6EE2">
        <w:rPr>
          <w:sz w:val="16"/>
        </w:rPr>
        <w:t>2</w:t>
      </w:r>
    </w:p>
    <w:p w:rsidR="009A53BA" w:rsidRPr="007A34F9" w:rsidRDefault="009A53BA" w:rsidP="009A53BA">
      <w:pPr>
        <w:jc w:val="both"/>
      </w:pPr>
      <w:r>
        <w:rPr>
          <w:noProof/>
        </w:rPr>
        <w:pict>
          <v:shape id="_x0000_s1038" type="#_x0000_t32" style="position:absolute;left:0;text-align:left;margin-left:174.5pt;margin-top:9.1pt;width:91.65pt;height:53.7pt;flip:y;z-index:251672576" o:connectortype="straight">
            <v:stroke endarrow="block"/>
          </v:shape>
        </w:pict>
      </w:r>
      <w:r>
        <w:rPr>
          <w:noProof/>
        </w:rPr>
        <w:pict>
          <v:shape id="_x0000_s1042" type="#_x0000_t32" style="position:absolute;left:0;text-align:left;margin-left:174.5pt;margin-top:3.85pt;width:93.15pt;height:17.7pt;flip:y;z-index:251676672" o:connectortype="straight">
            <v:stroke endarrow="block"/>
          </v:shape>
        </w:pict>
      </w:r>
      <w:r w:rsidRPr="007A34F9">
        <w:t xml:space="preserve">             </w:t>
      </w:r>
    </w:p>
    <w:p w:rsidR="009A53BA" w:rsidRPr="007A34F9" w:rsidRDefault="009A53BA" w:rsidP="009A53BA">
      <w:pPr>
        <w:ind w:firstLine="720"/>
        <w:jc w:val="both"/>
      </w:pPr>
      <w:r>
        <w:rPr>
          <w:noProof/>
        </w:rPr>
        <w:pict>
          <v:shape id="_x0000_s1036" type="#_x0000_t32" style="position:absolute;left:0;text-align:left;margin-left:314.75pt;margin-top:1.6pt;width:.2pt;height:79.1pt;flip:y;z-index:251670528" o:connectortype="straight">
            <v:stroke endarrow="block"/>
          </v:shape>
        </w:pict>
      </w:r>
      <w:r w:rsidRPr="007A34F9">
        <w:tab/>
      </w:r>
      <w:r w:rsidRPr="007A34F9">
        <w:tab/>
      </w:r>
      <w:r w:rsidRPr="007A34F9">
        <w:tab/>
      </w:r>
      <w:r w:rsidRPr="007A34F9">
        <w:tab/>
      </w:r>
      <w:r w:rsidRPr="007A34F9">
        <w:tab/>
        <w:t>H</w:t>
      </w:r>
      <w:r w:rsidRPr="007B6EE2">
        <w:rPr>
          <w:sz w:val="18"/>
        </w:rPr>
        <w:t>3</w:t>
      </w:r>
      <w:r w:rsidRPr="007A34F9">
        <w:tab/>
      </w:r>
    </w:p>
    <w:p w:rsidR="009A53BA" w:rsidRPr="007A34F9" w:rsidRDefault="009A53BA" w:rsidP="009A53BA">
      <w:pPr>
        <w:ind w:left="2160" w:firstLine="720"/>
        <w:jc w:val="both"/>
      </w:pPr>
      <w:r>
        <w:tab/>
      </w:r>
      <w:r>
        <w:tab/>
        <w:t xml:space="preserve">      H</w:t>
      </w:r>
      <w:r w:rsidRPr="007B6EE2">
        <w:rPr>
          <w:sz w:val="18"/>
        </w:rPr>
        <w:t>4</w:t>
      </w:r>
      <w:r w:rsidRPr="007A34F9">
        <w:t xml:space="preserve">    </w:t>
      </w:r>
      <w:r w:rsidRPr="007A34F9">
        <w:tab/>
        <w:t xml:space="preserve">      </w:t>
      </w:r>
    </w:p>
    <w:p w:rsidR="009A53BA" w:rsidRPr="007A34F9" w:rsidRDefault="009A53BA" w:rsidP="009A53BA">
      <w:pPr>
        <w:ind w:firstLine="720"/>
        <w:jc w:val="both"/>
      </w:pPr>
      <w:r>
        <w:rPr>
          <w:noProof/>
        </w:rPr>
        <w:pict>
          <v:shape id="_x0000_s1039" type="#_x0000_t202" style="position:absolute;left:0;text-align:left;margin-left:11pt;margin-top:2pt;width:163.45pt;height:34.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UNJgIAAEs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nW9IoSwzS2&#10;6EGMgbyBkZSRncH6Cp3uLbqFEa+xy6lSb++Af/XEwKZnZidunIOhF6zF7Ir4Mjt7OuH4CNIMH6DF&#10;MGwfIAGNndOROiSDIDp26fHUmZgKx8syv1wsiwUlHG3zeZFfvE4hWPX02jof3gnQJAo1ddj5hM4O&#10;dz7EbFj15BKDeVCy3UqlkuJ2zUY5cmA4Jdv0HdF/clOGDMjTolxMBPwVIk/fnyC0DDjuSuqaLk9O&#10;rIq0vTVtGsbApJpkTFmZI4+RuonEMDZjatgiBogcN9A+IrEOpunGbUShB/edkgEnu6b+2545QYl6&#10;b7A5V8V8HlchKfPFZYmKO7c05xZmOELVNFAyiZuQ1ifyZuAGm9jJxO9zJseUcWIT7cftiitxriev&#10;53/A+gcAAAD//wMAUEsDBBQABgAIAAAAIQDR3NOG3wAAAAoBAAAPAAAAZHJzL2Rvd25yZXYueG1s&#10;TI/BTsMwEETvSPyDtUhcUOsQl1BCnAohgegNWgRXN3aTCHsdbDcNf8/2BMfVPM2+qVaTs2w0IfYe&#10;JVzPM2AGG697bCW8b59mS2AxKdTKejQSfkyEVX1+VqlS+yO+mXGTWkYlGEsloUtpKDmPTWecinM/&#10;GKRs74NTic7Qch3Ukcqd5XmWFdypHulDpwbz2Jnma3NwEpaLl/EzrsXrR1Ps7V26uh2fv4OUlxfT&#10;wz2wZKb0B8NJn9ShJqedP6COzEoQYkGkhLwQtIkAUWQC2O6U5DfA64r/n1D/AgAA//8DAFBLAQIt&#10;ABQABgAIAAAAIQC2gziS/gAAAOEBAAATAAAAAAAAAAAAAAAAAAAAAABbQ29udGVudF9UeXBlc10u&#10;eG1sUEsBAi0AFAAGAAgAAAAhADj9If/WAAAAlAEAAAsAAAAAAAAAAAAAAAAALwEAAF9yZWxzLy5y&#10;ZWxzUEsBAi0AFAAGAAgAAAAhAA3O1Q0mAgAASwQAAA4AAAAAAAAAAAAAAAAALgIAAGRycy9lMm9E&#10;b2MueG1sUEsBAi0AFAAGAAgAAAAhANHc04bfAAAACgEAAA8AAAAAAAAAAAAAAAAAgAQAAGRycy9k&#10;b3ducmV2LnhtbFBLBQYAAAAABAAEAPMAAACMBQAAAAA=&#10;">
            <v:textbox style="mso-next-textbox:#_x0000_s1039">
              <w:txbxContent>
                <w:p w:rsidR="009A53BA" w:rsidRPr="002D6D2C" w:rsidRDefault="009A53BA" w:rsidP="009A53BA">
                  <w:pPr>
                    <w:rPr>
                      <w:sz w:val="28"/>
                    </w:rPr>
                  </w:pPr>
                  <w:r>
                    <w:rPr>
                      <w:i/>
                    </w:rPr>
                    <w:t>Price to Book Value (X</w:t>
                  </w:r>
                  <w:r w:rsidRPr="007B6EE2">
                    <w:rPr>
                      <w:i/>
                      <w:sz w:val="16"/>
                    </w:rPr>
                    <w:t>4</w:t>
                  </w:r>
                  <w:r>
                    <w:rPr>
                      <w:i/>
                      <w:sz w:val="28"/>
                    </w:rPr>
                    <w:t>)</w:t>
                  </w:r>
                </w:p>
              </w:txbxContent>
            </v:textbox>
          </v:shape>
        </w:pict>
      </w:r>
    </w:p>
    <w:p w:rsidR="009A53BA" w:rsidRPr="007A34F9" w:rsidRDefault="009A53BA" w:rsidP="009A53BA">
      <w:pPr>
        <w:ind w:firstLine="720"/>
        <w:jc w:val="both"/>
        <w:rPr>
          <w:b/>
        </w:rPr>
      </w:pPr>
      <w:r>
        <w:tab/>
      </w:r>
      <w:r>
        <w:tab/>
      </w:r>
      <w:r>
        <w:tab/>
      </w:r>
      <w:r>
        <w:tab/>
      </w:r>
      <w:r>
        <w:tab/>
      </w:r>
      <w:r>
        <w:tab/>
      </w:r>
      <w:r w:rsidRPr="007A34F9">
        <w:tab/>
        <w:t>H</w:t>
      </w:r>
      <w:r w:rsidRPr="007B6EE2">
        <w:rPr>
          <w:sz w:val="18"/>
        </w:rPr>
        <w:t xml:space="preserve">5 </w:t>
      </w:r>
      <w:r w:rsidRPr="007A34F9">
        <w:tab/>
        <w:t>simultan</w:t>
      </w:r>
      <w:r>
        <w:tab/>
      </w:r>
      <w:r>
        <w:tab/>
      </w:r>
      <w:r>
        <w:tab/>
      </w:r>
      <w:r>
        <w:tab/>
      </w:r>
      <w:r w:rsidRPr="007A34F9">
        <w:tab/>
        <w:t xml:space="preserve">       </w:t>
      </w:r>
      <w:r w:rsidRPr="007A34F9">
        <w:tab/>
      </w:r>
      <w:r w:rsidRPr="007A34F9">
        <w:tab/>
      </w:r>
      <w:r w:rsidRPr="007A34F9">
        <w:tab/>
      </w:r>
      <w:r w:rsidRPr="007A34F9">
        <w:rPr>
          <w:b/>
        </w:rPr>
        <w:t xml:space="preserve">   </w:t>
      </w:r>
    </w:p>
    <w:p w:rsidR="009A53BA" w:rsidRPr="00190E29" w:rsidRDefault="009A53BA" w:rsidP="009A53BA">
      <w:pPr>
        <w:jc w:val="both"/>
        <w:rPr>
          <w:b/>
        </w:rPr>
      </w:pPr>
      <w:r w:rsidRPr="000143A5">
        <w:rPr>
          <w:noProof/>
        </w:rPr>
        <w:pict>
          <v:line id="Straight Connector 14" o:spid="_x0000_s1035" style="position:absolute;left:0;text-align:left;z-index:251669504;visibility:visible" from="89.1pt,11.75pt" to="314.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tNtQEAALkDAAAOAAAAZHJzL2Uyb0RvYy54bWysU8GOEzEMvSPxD1HudGZWaLUadbqHruCC&#10;oGLhA7IZpxORxJETOu3f46TtLGIRQohLJo7fs/1sz/r+6J04ACWLYZDdqpUCgsbRhv0gv3559+ZO&#10;ipRVGJXDAIM8QZL3m9ev1nPs4QYndCOQ4CAh9XMc5JRz7Jsm6Qm8SiuMENhpkLzKbNK+GUnNHN27&#10;5qZtb5sZaYyEGlLi14ezU25qfGNA50/GJMjCDZJry/Wkej6Vs9msVb8nFSerL2Wof6jCKxs46RLq&#10;QWUlvpN9EcpbTZjQ5JVG36AxVkPVwGq69hc1j5OKULVwc1Jc2pT+X1j98bAjYUee3VspgvI8o8dM&#10;yu6nLLYYAncQSbCTOzXH1DNhG3Z0sVLcUZF9NOTLlwWJY+3uaekuHLPQ/MgCu9s7HoK++ppnYqSU&#10;3wN6US6DdDYU4apXhw8pczKGXiFslELOqestnxwUsAufwbAYTtZVdl0j2DoSB8ULMH7rigyOVZGF&#10;YqxzC6n9M+mCLTSoq/W3xAVdM2LIC9HbgPS7rPl4LdWc8VfVZ61F9hOOpzqI2g7ej6rssstlAX+2&#10;K/35j9v8AAAA//8DAFBLAwQUAAYACAAAACEA1OXU+N8AAAALAQAADwAAAGRycy9kb3ducmV2Lnht&#10;bEyPTU+DQBCG7yb+h82YeLNLqZYWWRrjx8keED143LIjkLKzhN0C+usdExO9zceTd57JdrPtxIiD&#10;bx0pWC4iEEiVMy3VCt5en642IHzQZHTnCBV8ooddfn6W6dS4iV5wLEMtOIR8qhU0IfSplL5q0Gq/&#10;cD0S7z7cYHXgdqilGfTE4baTcRStpdUt8YVG93jfYHUsT1ZB8vhcFv30sP8qZCKLYnRhc3xX6vJi&#10;vrsFEXAOfzD86LM65Ox0cCcyXnQKVss4YZSL6+0KBBPreHsD4vA7kXkm//+QfwMAAP//AwBQSwEC&#10;LQAUAAYACAAAACEAtoM4kv4AAADhAQAAEwAAAAAAAAAAAAAAAAAAAAAAW0NvbnRlbnRfVHlwZXNd&#10;LnhtbFBLAQItABQABgAIAAAAIQA4/SH/1gAAAJQBAAALAAAAAAAAAAAAAAAAAC8BAABfcmVscy8u&#10;cmVsc1BLAQItABQABgAIAAAAIQA5pftNtQEAALkDAAAOAAAAAAAAAAAAAAAAAC4CAABkcnMvZTJv&#10;RG9jLnhtbFBLAQItABQABgAIAAAAIQDU5dT43wAAAAsBAAAPAAAAAAAAAAAAAAAAAA8EAABkcnMv&#10;ZG93bnJldi54bWxQSwUGAAAAAAQABADzAAAAGwUAAAAA&#10;" strokecolor="black [3040]"/>
        </w:pict>
      </w:r>
      <w:r w:rsidRPr="000143A5">
        <w:rPr>
          <w:noProof/>
        </w:rPr>
        <w:pict>
          <v:line id="Straight Connector 13" o:spid="_x0000_s1034" style="position:absolute;left:0;text-align:left;z-index:251668480;visibility:visible" from="89.1pt,3pt" to="8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ELtQEAALgDAAAOAAAAZHJzL2Uyb0RvYy54bWysU02PEzEMvSPxH6Lc6UwX8TXqdA9dwQVB&#10;xcIPyGacTkQSR05op/8eJ9POIkAIIS6eOPGz/Z49m9vJO3EEShZDL9erVgoIGgcbDr388vnts9dS&#10;pKzCoBwG6OUZkrzdPn2yOcUObnBENwAJThJSd4q9HHOOXdMkPYJXaYURAj8aJK8yu3RoBlInzu5d&#10;c9O2L5sT0hAJNaTEt3fzo9zW/MaAzh+NSZCF6yX3lqulah+KbbYb1R1IxdHqSxvqH7rwygYuuqS6&#10;U1mJb2R/SeWtJkxo8kqjb9AYq6FyYDbr9ic296OKULmwOCkuMqX/l1Z/OO5J2IFn91yKoDzP6D6T&#10;socxix2GwAoiCX5kpU4xdQzYhT1dvBT3VGhPhnz5MiExVXXPi7owZaHnS8236/bVmxdV+OYRFynl&#10;d4BelEMvnQ2Ft+rU8X3KXItDryHslD7myvWUzw5KsAufwDAXrrWu6LpFsHMkjornP3xdFxacq0YW&#10;iLHOLaD2z6BLbIFB3ay/BS7RtSKGvAC9DUi/q5qna6tmjr+ynrkW2g84nOscqhy8HpXZZZXL/v3o&#10;V/jjD7f9DgAA//8DAFBLAwQUAAYACAAAACEABYbnHt4AAAALAQAADwAAAGRycy9kb3ducmV2Lnht&#10;bEyPT0+EMBDF7yZ+h2ZMvLllu0ZWpGyMf056QPTgsUtHIEunhHYB/fSO8aC3N/Ne3vwm3y2uFxOO&#10;ofOkYb1KQCDV3nbUaHh7fbzYggjRkDW9J9TwiQF2xelJbjLrZ3rBqYqN4BIKmdHQxjhkUoa6RWfC&#10;yg9I7H340ZnI49hIO5qZy10vVZJcSWc64gutGfCuxfpQHZ2G9OGpKof5/vmrlKksy8nH7eFd6/Oz&#10;5fYGRMQl/oXhB5/RoWCmvT+SDaLXsFmrlKMsNkqB4MTvZs/i8lqBLHL5/4fiGwAA//8DAFBLAQIt&#10;ABQABgAIAAAAIQC2gziS/gAAAOEBAAATAAAAAAAAAAAAAAAAAAAAAABbQ29udGVudF9UeXBlc10u&#10;eG1sUEsBAi0AFAAGAAgAAAAhADj9If/WAAAAlAEAAAsAAAAAAAAAAAAAAAAALwEAAF9yZWxzLy5y&#10;ZWxzUEsBAi0AFAAGAAgAAAAhANrTkQu1AQAAuAMAAA4AAAAAAAAAAAAAAAAALgIAAGRycy9lMm9E&#10;b2MueG1sUEsBAi0AFAAGAAgAAAAhAAWG5x7eAAAACwEAAA8AAAAAAAAAAAAAAAAADwQAAGRycy9k&#10;b3ducmV2LnhtbFBLBQYAAAAABAAEAPMAAAAaBQAAAAA=&#10;" strokecolor="black [3040]"/>
        </w:pict>
      </w:r>
      <w:r>
        <w:rPr>
          <w:b/>
        </w:rPr>
        <w:tab/>
      </w:r>
      <w:r>
        <w:rPr>
          <w:b/>
        </w:rPr>
        <w:tab/>
      </w:r>
      <w:r>
        <w:rPr>
          <w:b/>
        </w:rPr>
        <w:tab/>
      </w:r>
      <w:r>
        <w:rPr>
          <w:b/>
        </w:rPr>
        <w:tab/>
      </w:r>
      <w:r>
        <w:rPr>
          <w:b/>
        </w:rPr>
        <w:tab/>
      </w:r>
      <w:r>
        <w:rPr>
          <w:b/>
        </w:rPr>
        <w:tab/>
      </w:r>
    </w:p>
    <w:p w:rsidR="009A53BA" w:rsidRDefault="009A53BA" w:rsidP="009A53BA">
      <w:pPr>
        <w:spacing w:line="360" w:lineRule="auto"/>
        <w:ind w:firstLine="720"/>
        <w:jc w:val="both"/>
      </w:pPr>
    </w:p>
    <w:p w:rsidR="009A53BA" w:rsidRPr="007A34F9" w:rsidRDefault="009A53BA" w:rsidP="009A53BA">
      <w:pPr>
        <w:jc w:val="center"/>
        <w:rPr>
          <w:b/>
        </w:rPr>
      </w:pPr>
      <w:r w:rsidRPr="007A34F9">
        <w:rPr>
          <w:b/>
        </w:rPr>
        <w:t>Gambar 2.1 Kerangka Pemikiran</w:t>
      </w:r>
    </w:p>
    <w:p w:rsidR="009A53BA" w:rsidRDefault="009A53BA" w:rsidP="009A53BA">
      <w:pPr>
        <w:spacing w:line="360" w:lineRule="auto"/>
        <w:ind w:firstLine="720"/>
        <w:jc w:val="both"/>
      </w:pPr>
    </w:p>
    <w:p w:rsidR="009A53BA" w:rsidRPr="0005255C" w:rsidRDefault="009A53BA" w:rsidP="009A53BA">
      <w:pPr>
        <w:spacing w:line="360" w:lineRule="auto"/>
        <w:ind w:firstLine="720"/>
        <w:jc w:val="both"/>
      </w:pPr>
      <w:r w:rsidRPr="007A34F9">
        <w:t>Berdasarkan gambar keran</w:t>
      </w:r>
      <w:r>
        <w:t>gka pemikiran di atas, dapat di</w:t>
      </w:r>
      <w:r w:rsidRPr="007A34F9">
        <w:t xml:space="preserve">jelaskan bahwa variabel independen yaitu </w:t>
      </w:r>
      <w:r w:rsidRPr="007A34F9">
        <w:rPr>
          <w:i/>
        </w:rPr>
        <w:t>Current Ratio</w:t>
      </w:r>
      <w:r>
        <w:rPr>
          <w:i/>
        </w:rPr>
        <w:t>,</w:t>
      </w:r>
      <w:r w:rsidRPr="007A34F9">
        <w:rPr>
          <w:i/>
        </w:rPr>
        <w:t xml:space="preserve"> Return on Equity</w:t>
      </w:r>
      <w:r>
        <w:rPr>
          <w:i/>
        </w:rPr>
        <w:t xml:space="preserve">, </w:t>
      </w:r>
      <w:r w:rsidRPr="007A34F9">
        <w:rPr>
          <w:i/>
        </w:rPr>
        <w:t xml:space="preserve">Debt to Equity Ratio </w:t>
      </w:r>
      <w:r>
        <w:t xml:space="preserve"> </w:t>
      </w:r>
      <w:r w:rsidRPr="007A34F9">
        <w:t xml:space="preserve">dan </w:t>
      </w:r>
      <w:r w:rsidRPr="00C64322">
        <w:rPr>
          <w:i/>
        </w:rPr>
        <w:t xml:space="preserve">Price to Book Value </w:t>
      </w:r>
      <w:r w:rsidRPr="007A34F9">
        <w:t>mempengaruhi variabel dependen Harga Saham secara simultan maupun secara parsial.</w:t>
      </w:r>
      <w:r>
        <w:t xml:space="preserve"> Pada penelitian terdahulu terdapat beberapa penjelasan mengenai variabel yang menjadi bahan uji pada penelitian ini, yaitu bahwa secara parsial </w:t>
      </w:r>
      <w:r w:rsidRPr="00D73A44">
        <w:t>variabe</w:t>
      </w:r>
      <w:r>
        <w:t>l</w:t>
      </w:r>
      <w:r w:rsidRPr="00D73A44">
        <w:t xml:space="preserve"> </w:t>
      </w:r>
      <w:r>
        <w:t>CR</w:t>
      </w:r>
      <w:r w:rsidRPr="00D73A44">
        <w:t xml:space="preserve"> </w:t>
      </w:r>
      <w:r>
        <w:rPr>
          <w:color w:val="000000"/>
        </w:rPr>
        <w:t xml:space="preserve">berpengaruh positif terhadap harga saham dan secara simultan berpengaruh positif </w:t>
      </w:r>
      <w:r w:rsidRPr="00396330">
        <w:rPr>
          <w:color w:val="000000"/>
        </w:rPr>
        <w:t>terhadap harga saham</w:t>
      </w:r>
      <w:r w:rsidRPr="00396330">
        <w:t xml:space="preserve"> (Reynard </w:t>
      </w:r>
      <w:r>
        <w:t xml:space="preserve">dalam jurnal Proceeding Pesat Psikologi, Ekonomi, Sastra, Arsitektur dan Teknik Sipil tahun </w:t>
      </w:r>
      <w:r w:rsidRPr="00396330">
        <w:t>2013</w:t>
      </w:r>
      <w:r>
        <w:t xml:space="preserve"> Vol 5., ISSN: 1858-2559</w:t>
      </w:r>
      <w:r w:rsidRPr="00396330">
        <w:t>)</w:t>
      </w:r>
      <w:r>
        <w:rPr>
          <w:color w:val="000000"/>
        </w:rPr>
        <w:t xml:space="preserve">. Penelitian Vera Manopo Jurnal EMBA Vol . 10 No. 2 tahun 2017, ISSN: 2303-1174) menyatakan variabel CR berpengaruh negatif terhadap harga saham </w:t>
      </w:r>
      <w:r>
        <w:t>s</w:t>
      </w:r>
      <w:r w:rsidRPr="00A66762">
        <w:t xml:space="preserve">ecara </w:t>
      </w:r>
      <w:r>
        <w:t xml:space="preserve">parsial. Penelitian Andika Rusli (Jurnal Akuntansi tahun 2014 Vol. 01, No. 2, ISSN: 2339-1502) menyatakan </w:t>
      </w:r>
      <w:r w:rsidRPr="00A66762">
        <w:t xml:space="preserve">variabel </w:t>
      </w:r>
      <w:r>
        <w:t xml:space="preserve">ROE tidak </w:t>
      </w:r>
      <w:r w:rsidRPr="00A66762">
        <w:t xml:space="preserve">berpengaruh terhadap </w:t>
      </w:r>
      <w:r>
        <w:t xml:space="preserve">harga saham secara parsial berbeda dengan </w:t>
      </w:r>
      <w:r>
        <w:lastRenderedPageBreak/>
        <w:t xml:space="preserve">penelitian Cristin (2017) yang menyatakan bahwa ROE memiliki pengaruh secara parsial terhadap harga saham. Variabel DER tidak berpengaruh  terhadap harga saham secara parsial pada penelitian Andreas (2016) dan Yesa Cahayaning (2017), pada penelitian Reynard (2013) menyatakan variabel DER berpengaruh terhadap harga saham secara parsial maupun </w:t>
      </w:r>
      <w:r w:rsidRPr="00A66762">
        <w:t xml:space="preserve">secara </w:t>
      </w:r>
      <w:r>
        <w:t>simultan.</w:t>
      </w:r>
      <w:r w:rsidRPr="00A66762">
        <w:t xml:space="preserve"> variable </w:t>
      </w:r>
      <w:r>
        <w:t xml:space="preserve">PBV </w:t>
      </w:r>
      <w:r w:rsidRPr="00A16D41">
        <w:t>berpengaruh positif terhadap harga saham (</w:t>
      </w:r>
      <w:r>
        <w:rPr>
          <w:bCs/>
          <w:color w:val="000000"/>
        </w:rPr>
        <w:t xml:space="preserve">Edhi Asmirantpho dan Elif, </w:t>
      </w:r>
      <w:r w:rsidRPr="00A16D41">
        <w:rPr>
          <w:color w:val="000000"/>
        </w:rPr>
        <w:t xml:space="preserve">Jurnal </w:t>
      </w:r>
      <w:r>
        <w:rPr>
          <w:color w:val="000000"/>
        </w:rPr>
        <w:t>Ilmiah Akuntansi</w:t>
      </w:r>
      <w:r w:rsidRPr="00A16D41">
        <w:rPr>
          <w:color w:val="000000"/>
        </w:rPr>
        <w:t xml:space="preserve"> </w:t>
      </w:r>
      <w:r>
        <w:rPr>
          <w:color w:val="000000"/>
        </w:rPr>
        <w:t xml:space="preserve">Fakultas </w:t>
      </w:r>
      <w:r w:rsidRPr="00A16D41">
        <w:rPr>
          <w:color w:val="000000"/>
        </w:rPr>
        <w:t xml:space="preserve">Ekonomi, </w:t>
      </w:r>
      <w:r>
        <w:rPr>
          <w:color w:val="000000"/>
        </w:rPr>
        <w:t>Volume 1, No. 2, 2015 ISSN: 2502</w:t>
      </w:r>
      <w:r w:rsidRPr="00B67837">
        <w:rPr>
          <w:color w:val="000000"/>
        </w:rPr>
        <w:t>-</w:t>
      </w:r>
      <w:r>
        <w:rPr>
          <w:color w:val="000000"/>
        </w:rPr>
        <w:t>4159</w:t>
      </w:r>
      <w:r w:rsidRPr="00A66762">
        <w:t>)</w:t>
      </w:r>
      <w:r>
        <w:t>, penelitian itu sejalan dengan Putu Dina, E-Jurnal Akuntansi Universitas Udayana 4.1 2014, 215-229, ISSN:2302-8556.  Secara simultan CR, ROE dan DER berpengaruh terhadap harga saham sesuai penelitian Frendy Sondakh pada jurnal riset ekonomi, Manajemen Bisnis dan Akuntansi, 2015. Vol 3 No.2, ISSN: 303-1774)</w:t>
      </w:r>
    </w:p>
    <w:p w:rsidR="009A53BA" w:rsidRPr="00D41FE3" w:rsidRDefault="009A53BA" w:rsidP="009A53BA">
      <w:pPr>
        <w:spacing w:line="360" w:lineRule="auto"/>
        <w:jc w:val="both"/>
      </w:pPr>
      <w:r w:rsidRPr="00D41FE3">
        <w:rPr>
          <w:b/>
        </w:rPr>
        <w:t>2.</w:t>
      </w:r>
      <w:r>
        <w:rPr>
          <w:b/>
        </w:rPr>
        <w:t>4</w:t>
      </w:r>
      <w:r>
        <w:t xml:space="preserve"> </w:t>
      </w:r>
      <w:r>
        <w:tab/>
      </w:r>
      <w:r>
        <w:rPr>
          <w:b/>
        </w:rPr>
        <w:t>Hipotesis Penelitian</w:t>
      </w:r>
    </w:p>
    <w:p w:rsidR="009A53BA" w:rsidRPr="007A34F9" w:rsidRDefault="009A53BA" w:rsidP="009A53BA">
      <w:pPr>
        <w:spacing w:line="360" w:lineRule="auto"/>
        <w:ind w:left="709" w:hanging="709"/>
        <w:jc w:val="both"/>
      </w:pPr>
      <w:r>
        <w:t>H1:</w:t>
      </w:r>
      <w:r>
        <w:tab/>
      </w:r>
      <w:r w:rsidRPr="007A34F9">
        <w:t xml:space="preserve">Ada pengaruh </w:t>
      </w:r>
      <w:r w:rsidRPr="007A34F9">
        <w:rPr>
          <w:i/>
        </w:rPr>
        <w:t xml:space="preserve">Current Ratio </w:t>
      </w:r>
      <w:r>
        <w:rPr>
          <w:i/>
        </w:rPr>
        <w:t>(X</w:t>
      </w:r>
      <w:r w:rsidRPr="005D2DE0">
        <w:rPr>
          <w:i/>
          <w:sz w:val="18"/>
        </w:rPr>
        <w:t>1</w:t>
      </w:r>
      <w:r>
        <w:rPr>
          <w:i/>
        </w:rPr>
        <w:t xml:space="preserve">) </w:t>
      </w:r>
      <w:r w:rsidRPr="007A34F9">
        <w:t>terhadap Vari</w:t>
      </w:r>
      <w:r>
        <w:t xml:space="preserve">abel dependen yaitu Harga  Saham </w:t>
      </w:r>
      <w:r w:rsidRPr="007A34F9">
        <w:t>secara parsial.</w:t>
      </w:r>
    </w:p>
    <w:p w:rsidR="009A53BA" w:rsidRPr="007A34F9" w:rsidRDefault="009A53BA" w:rsidP="009A53BA">
      <w:pPr>
        <w:spacing w:line="360" w:lineRule="auto"/>
        <w:ind w:left="709" w:hanging="709"/>
        <w:jc w:val="both"/>
      </w:pPr>
      <w:r>
        <w:t>H2:</w:t>
      </w:r>
      <w:r>
        <w:tab/>
      </w:r>
      <w:r w:rsidRPr="007A34F9">
        <w:t xml:space="preserve">Ada Pengaruh </w:t>
      </w:r>
      <w:r w:rsidRPr="007A34F9">
        <w:rPr>
          <w:i/>
        </w:rPr>
        <w:t xml:space="preserve">Return On Equity </w:t>
      </w:r>
      <w:r w:rsidRPr="007A34F9">
        <w:t>(X</w:t>
      </w:r>
      <w:r w:rsidRPr="005D2DE0">
        <w:rPr>
          <w:sz w:val="20"/>
        </w:rPr>
        <w:t>2</w:t>
      </w:r>
      <w:r w:rsidRPr="007A34F9">
        <w:t>) terhadap variabel dependen yaitu Harga Saham (Y) secara parsial.</w:t>
      </w:r>
    </w:p>
    <w:p w:rsidR="009A53BA" w:rsidRPr="007A34F9" w:rsidRDefault="009A53BA" w:rsidP="009A53BA">
      <w:pPr>
        <w:tabs>
          <w:tab w:val="left" w:pos="1276"/>
        </w:tabs>
        <w:spacing w:line="360" w:lineRule="auto"/>
        <w:ind w:left="709" w:hanging="709"/>
        <w:jc w:val="both"/>
      </w:pPr>
      <w:r>
        <w:t>H3:</w:t>
      </w:r>
      <w:r>
        <w:tab/>
      </w:r>
      <w:r w:rsidRPr="007A34F9">
        <w:t xml:space="preserve">Ada pengaruh </w:t>
      </w:r>
      <w:r>
        <w:rPr>
          <w:i/>
        </w:rPr>
        <w:t>Debt to Equity Ratio (X</w:t>
      </w:r>
      <w:r w:rsidRPr="005D2DE0">
        <w:rPr>
          <w:i/>
          <w:sz w:val="20"/>
        </w:rPr>
        <w:t>3</w:t>
      </w:r>
      <w:r w:rsidRPr="007A34F9">
        <w:rPr>
          <w:i/>
        </w:rPr>
        <w:t xml:space="preserve">) </w:t>
      </w:r>
      <w:r>
        <w:t xml:space="preserve">terhadap Variabel dependen </w:t>
      </w:r>
      <w:r w:rsidRPr="007A34F9">
        <w:t>yaitu Harga Saham (Y) secara parsial.</w:t>
      </w:r>
    </w:p>
    <w:p w:rsidR="009A53BA" w:rsidRDefault="009A53BA" w:rsidP="009A53BA">
      <w:pPr>
        <w:spacing w:line="360" w:lineRule="auto"/>
        <w:ind w:left="709" w:hanging="709"/>
        <w:jc w:val="both"/>
      </w:pPr>
      <w:r>
        <w:t>H4:</w:t>
      </w:r>
      <w:r>
        <w:tab/>
      </w:r>
      <w:r w:rsidRPr="007A34F9">
        <w:t xml:space="preserve">Ada pengaruh </w:t>
      </w:r>
      <w:r w:rsidRPr="007A34F9">
        <w:rPr>
          <w:i/>
        </w:rPr>
        <w:t>PBV (X</w:t>
      </w:r>
      <w:r w:rsidRPr="005D2DE0">
        <w:rPr>
          <w:i/>
          <w:sz w:val="20"/>
        </w:rPr>
        <w:t>4</w:t>
      </w:r>
      <w:r w:rsidRPr="007A34F9">
        <w:rPr>
          <w:i/>
        </w:rPr>
        <w:t xml:space="preserve"> ) </w:t>
      </w:r>
      <w:r w:rsidRPr="007A34F9">
        <w:t xml:space="preserve">terhadap Variabel dependen yaitu Harga Saham </w:t>
      </w:r>
      <w:r>
        <w:t xml:space="preserve"> </w:t>
      </w:r>
      <w:r w:rsidRPr="007A34F9">
        <w:t>(Y) secara parsial.</w:t>
      </w:r>
    </w:p>
    <w:p w:rsidR="009A53BA" w:rsidRDefault="009A53BA" w:rsidP="009A53BA">
      <w:pPr>
        <w:spacing w:line="360" w:lineRule="auto"/>
        <w:ind w:left="709" w:hanging="709"/>
        <w:jc w:val="both"/>
      </w:pPr>
      <w:r>
        <w:t>H5 :</w:t>
      </w:r>
      <w:r>
        <w:tab/>
      </w:r>
      <w:r w:rsidRPr="007A34F9">
        <w:t xml:space="preserve">Ada pengaruh antara </w:t>
      </w:r>
      <w:r w:rsidRPr="007A34F9">
        <w:rPr>
          <w:i/>
        </w:rPr>
        <w:t>Current Ratio</w:t>
      </w:r>
      <w:r>
        <w:t xml:space="preserve">, </w:t>
      </w:r>
      <w:r w:rsidRPr="007A34F9">
        <w:rPr>
          <w:i/>
        </w:rPr>
        <w:t>Return on Equity</w:t>
      </w:r>
      <w:r w:rsidRPr="007A34F9">
        <w:t xml:space="preserve">, </w:t>
      </w:r>
      <w:r w:rsidRPr="007A34F9">
        <w:rPr>
          <w:i/>
        </w:rPr>
        <w:t>Debt to Equity Ratio</w:t>
      </w:r>
      <w:r>
        <w:t xml:space="preserve"> dan PBV</w:t>
      </w:r>
      <w:r w:rsidRPr="007A34F9">
        <w:t xml:space="preserve"> dengan  variabe</w:t>
      </w:r>
      <w:r>
        <w:t>l dependen yaitu Harga Saham</w:t>
      </w:r>
      <w:r w:rsidRPr="007A34F9">
        <w:t xml:space="preserve">  secara simultan.</w:t>
      </w:r>
    </w:p>
    <w:p w:rsidR="009A53BA" w:rsidRDefault="009A53BA" w:rsidP="009A53BA">
      <w:pPr>
        <w:spacing w:line="360" w:lineRule="auto"/>
        <w:jc w:val="both"/>
      </w:pPr>
    </w:p>
    <w:p w:rsidR="009A53BA" w:rsidRDefault="009A53BA" w:rsidP="009A53BA">
      <w:pPr>
        <w:spacing w:line="360" w:lineRule="auto"/>
        <w:ind w:firstLine="720"/>
        <w:jc w:val="both"/>
      </w:pPr>
    </w:p>
    <w:p w:rsidR="009A53BA" w:rsidRDefault="009A53BA" w:rsidP="009A53BA">
      <w:pPr>
        <w:spacing w:line="360" w:lineRule="auto"/>
        <w:ind w:firstLine="720"/>
        <w:jc w:val="both"/>
      </w:pPr>
      <w:r>
        <w:t xml:space="preserve">                                            </w:t>
      </w:r>
    </w:p>
    <w:p w:rsidR="009A53BA" w:rsidRDefault="009A53BA" w:rsidP="009A53BA">
      <w:pPr>
        <w:spacing w:line="360" w:lineRule="auto"/>
        <w:ind w:firstLine="720"/>
        <w:jc w:val="both"/>
      </w:pPr>
    </w:p>
    <w:p w:rsidR="009A53BA" w:rsidRDefault="009A53BA" w:rsidP="009A53BA"/>
    <w:p w:rsidR="009A53BA" w:rsidRDefault="009A53BA" w:rsidP="009A53BA"/>
    <w:p w:rsidR="009A53BA" w:rsidRDefault="009A53BA" w:rsidP="009A53BA"/>
    <w:p w:rsidR="000A7E19" w:rsidRDefault="000A7E19"/>
    <w:sectPr w:rsidR="000A7E19" w:rsidSect="009A53BA">
      <w:pgSz w:w="11906" w:h="16838"/>
      <w:pgMar w:top="2268" w:right="1701" w:bottom="1701" w:left="2268"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BE" w:rsidRDefault="00CA20BE" w:rsidP="009A53BA">
      <w:r>
        <w:separator/>
      </w:r>
    </w:p>
  </w:endnote>
  <w:endnote w:type="continuationSeparator" w:id="0">
    <w:p w:rsidR="00CA20BE" w:rsidRDefault="00CA20BE" w:rsidP="009A5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34826"/>
      <w:docPartObj>
        <w:docPartGallery w:val="Page Numbers (Bottom of Page)"/>
        <w:docPartUnique/>
      </w:docPartObj>
    </w:sdtPr>
    <w:sdtContent>
      <w:p w:rsidR="009A53BA" w:rsidRDefault="009A53BA">
        <w:pPr>
          <w:pStyle w:val="Footer"/>
          <w:jc w:val="center"/>
        </w:pPr>
        <w:fldSimple w:instr=" PAGE   \* MERGEFORMAT ">
          <w:r>
            <w:rPr>
              <w:noProof/>
            </w:rPr>
            <w:t>10</w:t>
          </w:r>
        </w:fldSimple>
      </w:p>
    </w:sdtContent>
  </w:sdt>
  <w:p w:rsidR="009A53BA" w:rsidRDefault="009A53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BE" w:rsidRDefault="00CA20BE" w:rsidP="009A53BA">
      <w:r>
        <w:separator/>
      </w:r>
    </w:p>
  </w:footnote>
  <w:footnote w:type="continuationSeparator" w:id="0">
    <w:p w:rsidR="00CA20BE" w:rsidRDefault="00CA20BE" w:rsidP="009A5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34824"/>
      <w:docPartObj>
        <w:docPartGallery w:val="Page Numbers (Top of Page)"/>
        <w:docPartUnique/>
      </w:docPartObj>
    </w:sdtPr>
    <w:sdtContent>
      <w:p w:rsidR="009A53BA" w:rsidRDefault="009A53BA">
        <w:pPr>
          <w:pStyle w:val="Header"/>
          <w:jc w:val="right"/>
        </w:pPr>
        <w:fldSimple w:instr=" PAGE   \* MERGEFORMAT ">
          <w:r>
            <w:rPr>
              <w:noProof/>
            </w:rPr>
            <w:t>13</w:t>
          </w:r>
        </w:fldSimple>
      </w:p>
    </w:sdtContent>
  </w:sdt>
  <w:p w:rsidR="009A53BA" w:rsidRDefault="009A53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A92"/>
    <w:multiLevelType w:val="hybridMultilevel"/>
    <w:tmpl w:val="059CA560"/>
    <w:lvl w:ilvl="0" w:tplc="E9D6609C">
      <w:start w:val="1"/>
      <w:numFmt w:val="decimal"/>
      <w:lvlText w:val="%1."/>
      <w:lvlJc w:val="left"/>
      <w:pPr>
        <w:ind w:left="644" w:hanging="360"/>
      </w:pPr>
      <w:rPr>
        <w:rFonts w:hint="default"/>
        <w:sz w:val="22"/>
      </w:rPr>
    </w:lvl>
    <w:lvl w:ilvl="1" w:tplc="04210019">
      <w:start w:val="1"/>
      <w:numFmt w:val="lowerLetter"/>
      <w:lvlText w:val="%2."/>
      <w:lvlJc w:val="left"/>
      <w:pPr>
        <w:ind w:left="1364" w:hanging="360"/>
      </w:pPr>
    </w:lvl>
    <w:lvl w:ilvl="2" w:tplc="E89EB292">
      <w:start w:val="16"/>
      <w:numFmt w:val="upperLetter"/>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457F58A3"/>
    <w:multiLevelType w:val="hybridMultilevel"/>
    <w:tmpl w:val="68863F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2AF7F5A"/>
    <w:multiLevelType w:val="multilevel"/>
    <w:tmpl w:val="03B0B6DC"/>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A53BA"/>
    <w:rsid w:val="000A7E19"/>
    <w:rsid w:val="003332A9"/>
    <w:rsid w:val="009A53BA"/>
    <w:rsid w:val="00CA20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36"/>
        <o:r id="V:Rule3" type="connector" idref="#_x0000_s1040"/>
        <o:r id="V:Rule4" type="connector" idref="#_x0000_s1041"/>
        <o:r id="V:Rule5"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3BA"/>
    <w:pPr>
      <w:spacing w:after="0" w:line="240" w:lineRule="auto"/>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BA"/>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9A53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53B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A53BA"/>
    <w:rPr>
      <w:rFonts w:ascii="Tahoma" w:hAnsi="Tahoma" w:cs="Tahoma"/>
      <w:sz w:val="16"/>
      <w:szCs w:val="16"/>
    </w:rPr>
  </w:style>
  <w:style w:type="character" w:customStyle="1" w:styleId="BalloonTextChar">
    <w:name w:val="Balloon Text Char"/>
    <w:basedOn w:val="DefaultParagraphFont"/>
    <w:link w:val="BalloonText"/>
    <w:uiPriority w:val="99"/>
    <w:semiHidden/>
    <w:rsid w:val="009A53BA"/>
    <w:rPr>
      <w:rFonts w:ascii="Tahoma" w:eastAsia="Times New Roman" w:hAnsi="Tahoma" w:cs="Tahoma"/>
      <w:sz w:val="16"/>
      <w:szCs w:val="16"/>
      <w:lang w:eastAsia="id-ID"/>
    </w:rPr>
  </w:style>
  <w:style w:type="paragraph" w:styleId="Header">
    <w:name w:val="header"/>
    <w:basedOn w:val="Normal"/>
    <w:link w:val="HeaderChar"/>
    <w:uiPriority w:val="99"/>
    <w:unhideWhenUsed/>
    <w:rsid w:val="009A53BA"/>
    <w:pPr>
      <w:tabs>
        <w:tab w:val="center" w:pos="4513"/>
        <w:tab w:val="right" w:pos="9026"/>
      </w:tabs>
    </w:pPr>
  </w:style>
  <w:style w:type="character" w:customStyle="1" w:styleId="HeaderChar">
    <w:name w:val="Header Char"/>
    <w:basedOn w:val="DefaultParagraphFont"/>
    <w:link w:val="Header"/>
    <w:uiPriority w:val="99"/>
    <w:rsid w:val="009A53BA"/>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9A53BA"/>
    <w:pPr>
      <w:tabs>
        <w:tab w:val="center" w:pos="4513"/>
        <w:tab w:val="right" w:pos="9026"/>
      </w:tabs>
    </w:pPr>
  </w:style>
  <w:style w:type="character" w:customStyle="1" w:styleId="FooterChar">
    <w:name w:val="Footer Char"/>
    <w:basedOn w:val="DefaultParagraphFont"/>
    <w:link w:val="Footer"/>
    <w:uiPriority w:val="99"/>
    <w:rsid w:val="009A53BA"/>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3390</Words>
  <Characters>19323</Characters>
  <Application>Microsoft Office Word</Application>
  <DocSecurity>0</DocSecurity>
  <Lines>161</Lines>
  <Paragraphs>45</Paragraphs>
  <ScaleCrop>false</ScaleCrop>
  <Company/>
  <LinksUpToDate>false</LinksUpToDate>
  <CharactersWithSpaces>22668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11-F005TU</dc:creator>
  <cp:lastModifiedBy>HP 11-F005TU</cp:lastModifiedBy>
  <cp:revision>1</cp:revision>
  <dcterms:created xsi:type="dcterms:W3CDTF">2018-08-02T15:01:00Z</dcterms:created>
  <dcterms:modified xsi:type="dcterms:W3CDTF">2018-08-02T15:05:00Z</dcterms:modified>
</cp:coreProperties>
</file>