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46" w:rsidRDefault="004A1C65" w:rsidP="00AC5B46">
      <w:pPr>
        <w:pStyle w:val="Heading1"/>
        <w:spacing w:before="0"/>
        <w:rPr>
          <w:rFonts w:cs="Times New Roman"/>
        </w:rPr>
      </w:pPr>
      <w:bookmarkStart w:id="0" w:name="_Toc517793667"/>
      <w:bookmarkStart w:id="1" w:name="_Toc517794061"/>
      <w:bookmarkStart w:id="2" w:name="_Toc517795363"/>
      <w:r w:rsidRPr="00AC5B46">
        <w:rPr>
          <w:rFonts w:cs="Times New Roman"/>
        </w:rPr>
        <w:t>BAB I</w:t>
      </w:r>
      <w:bookmarkStart w:id="3" w:name="_Toc517793668"/>
      <w:bookmarkEnd w:id="0"/>
      <w:bookmarkEnd w:id="1"/>
      <w:bookmarkEnd w:id="2"/>
    </w:p>
    <w:p w:rsidR="004A1C65" w:rsidRDefault="004A1C65" w:rsidP="00C12039">
      <w:pPr>
        <w:pStyle w:val="Heading1"/>
        <w:spacing w:before="0"/>
      </w:pPr>
      <w:bookmarkStart w:id="4" w:name="_Toc517794062"/>
      <w:bookmarkStart w:id="5" w:name="_Toc517795364"/>
      <w:r w:rsidRPr="00AC5B46">
        <w:t>PENDAHULUAN</w:t>
      </w:r>
      <w:bookmarkEnd w:id="3"/>
      <w:bookmarkEnd w:id="4"/>
      <w:bookmarkEnd w:id="5"/>
    </w:p>
    <w:p w:rsidR="00C12039" w:rsidRPr="00C12039" w:rsidRDefault="00C12039" w:rsidP="00C12039"/>
    <w:p w:rsidR="009D00A9" w:rsidRDefault="00AC5B46" w:rsidP="00276AE3">
      <w:pPr>
        <w:pStyle w:val="Heading2"/>
        <w:spacing w:line="360" w:lineRule="auto"/>
      </w:pPr>
      <w:bookmarkStart w:id="6" w:name="_Toc517794063"/>
      <w:bookmarkStart w:id="7" w:name="_Toc517795365"/>
      <w:r>
        <w:t>1.1</w:t>
      </w:r>
      <w:r>
        <w:tab/>
      </w:r>
      <w:r w:rsidR="004A1C65" w:rsidRPr="009D00A9">
        <w:t>Latar Belakang Permasalahan</w:t>
      </w:r>
      <w:bookmarkEnd w:id="6"/>
      <w:bookmarkEnd w:id="7"/>
    </w:p>
    <w:p w:rsidR="00F72AE0" w:rsidRPr="00D42550" w:rsidRDefault="00AC775B" w:rsidP="00276AE3">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w:t>
      </w:r>
      <w:r w:rsidR="00F72AE0" w:rsidRPr="00D42550">
        <w:rPr>
          <w:rFonts w:ascii="Times New Roman" w:hAnsi="Times New Roman" w:cs="Times New Roman"/>
          <w:sz w:val="24"/>
          <w:szCs w:val="24"/>
        </w:rPr>
        <w:t xml:space="preserve"> Undang-undang Nomor 6 Tahun 2014 Desa adalah masyarakat hukum yang memiliki batas wilayah yang </w:t>
      </w:r>
      <w:r>
        <w:rPr>
          <w:rFonts w:ascii="Times New Roman" w:hAnsi="Times New Roman" w:cs="Times New Roman"/>
          <w:sz w:val="24"/>
          <w:szCs w:val="24"/>
        </w:rPr>
        <w:t>mempunyai wewenang</w:t>
      </w:r>
      <w:r w:rsidR="00F72AE0" w:rsidRPr="00D42550">
        <w:rPr>
          <w:rFonts w:ascii="Times New Roman" w:hAnsi="Times New Roman" w:cs="Times New Roman"/>
          <w:sz w:val="24"/>
          <w:szCs w:val="24"/>
        </w:rPr>
        <w:t xml:space="preserve"> untuk </w:t>
      </w:r>
      <w:r>
        <w:rPr>
          <w:rFonts w:ascii="Times New Roman" w:hAnsi="Times New Roman" w:cs="Times New Roman"/>
          <w:sz w:val="24"/>
          <w:szCs w:val="24"/>
        </w:rPr>
        <w:t>mengurus dan mengatur</w:t>
      </w:r>
      <w:r w:rsidR="00F72AE0" w:rsidRPr="00D42550">
        <w:rPr>
          <w:rFonts w:ascii="Times New Roman" w:hAnsi="Times New Roman" w:cs="Times New Roman"/>
          <w:sz w:val="24"/>
          <w:szCs w:val="24"/>
        </w:rPr>
        <w:t xml:space="preserve"> urusan pemerintahan, kepentingan masyarakat setempat berdasarkan prakarsa masyarakat, hak asal usul, dan/atau hak tradisional yang diakui dan dihormati dalam sistem pemerintahan Negara Kesatuan Republik Indonesia. Pada 15 Januari 2014 </w:t>
      </w:r>
      <w:r w:rsidR="00F72AE0">
        <w:rPr>
          <w:rFonts w:ascii="Times New Roman" w:hAnsi="Times New Roman" w:cs="Times New Roman"/>
          <w:sz w:val="24"/>
          <w:szCs w:val="24"/>
        </w:rPr>
        <w:t>undang-undang desa</w:t>
      </w:r>
      <w:r w:rsidR="00F72AE0" w:rsidRPr="00D42550">
        <w:rPr>
          <w:rFonts w:ascii="Times New Roman" w:hAnsi="Times New Roman" w:cs="Times New Roman"/>
          <w:sz w:val="24"/>
          <w:szCs w:val="24"/>
        </w:rPr>
        <w:t xml:space="preserve"> resmi disahkan</w:t>
      </w:r>
      <w:r w:rsidR="00F72AE0">
        <w:rPr>
          <w:rFonts w:ascii="Times New Roman" w:hAnsi="Times New Roman" w:cs="Times New Roman"/>
          <w:sz w:val="24"/>
          <w:szCs w:val="24"/>
        </w:rPr>
        <w:t xml:space="preserve"> </w:t>
      </w:r>
      <w:r w:rsidR="00F72AE0" w:rsidRPr="00D42550">
        <w:rPr>
          <w:rFonts w:ascii="Times New Roman" w:hAnsi="Times New Roman" w:cs="Times New Roman"/>
          <w:sz w:val="24"/>
          <w:szCs w:val="24"/>
        </w:rPr>
        <w:t>dengan dit</w:t>
      </w:r>
      <w:r>
        <w:rPr>
          <w:rFonts w:ascii="Times New Roman" w:hAnsi="Times New Roman" w:cs="Times New Roman"/>
          <w:sz w:val="24"/>
          <w:szCs w:val="24"/>
        </w:rPr>
        <w:t>andatanganinya Undang-undang Nomor</w:t>
      </w:r>
      <w:r w:rsidR="00F72AE0" w:rsidRPr="00D42550">
        <w:rPr>
          <w:rFonts w:ascii="Times New Roman" w:hAnsi="Times New Roman" w:cs="Times New Roman"/>
          <w:sz w:val="24"/>
          <w:szCs w:val="24"/>
        </w:rPr>
        <w:t xml:space="preserve"> 6 Tahun 2014 tentang desa. Kelahiran UU tersebut menggantikan peraturan tentang desa yang tertuang dalam U</w:t>
      </w:r>
      <w:r>
        <w:rPr>
          <w:rFonts w:ascii="Times New Roman" w:hAnsi="Times New Roman" w:cs="Times New Roman"/>
          <w:sz w:val="24"/>
          <w:szCs w:val="24"/>
        </w:rPr>
        <w:t>ndang-</w:t>
      </w:r>
      <w:r w:rsidR="00F72AE0" w:rsidRPr="00D42550">
        <w:rPr>
          <w:rFonts w:ascii="Times New Roman" w:hAnsi="Times New Roman" w:cs="Times New Roman"/>
          <w:sz w:val="24"/>
          <w:szCs w:val="24"/>
        </w:rPr>
        <w:t>U</w:t>
      </w:r>
      <w:r>
        <w:rPr>
          <w:rFonts w:ascii="Times New Roman" w:hAnsi="Times New Roman" w:cs="Times New Roman"/>
          <w:sz w:val="24"/>
          <w:szCs w:val="24"/>
        </w:rPr>
        <w:t>ndang Nomor</w:t>
      </w:r>
      <w:r w:rsidR="00F72AE0" w:rsidRPr="00D42550">
        <w:rPr>
          <w:rFonts w:ascii="Times New Roman" w:hAnsi="Times New Roman" w:cs="Times New Roman"/>
          <w:sz w:val="24"/>
          <w:szCs w:val="24"/>
        </w:rPr>
        <w:t xml:space="preserve"> 32 Tahun 2004 tentang Pemerintahan Daerah dan P</w:t>
      </w:r>
      <w:r>
        <w:rPr>
          <w:rFonts w:ascii="Times New Roman" w:hAnsi="Times New Roman" w:cs="Times New Roman"/>
          <w:sz w:val="24"/>
          <w:szCs w:val="24"/>
        </w:rPr>
        <w:t xml:space="preserve">eraturan </w:t>
      </w:r>
      <w:r w:rsidR="00F72AE0" w:rsidRPr="00D42550">
        <w:rPr>
          <w:rFonts w:ascii="Times New Roman" w:hAnsi="Times New Roman" w:cs="Times New Roman"/>
          <w:sz w:val="24"/>
          <w:szCs w:val="24"/>
        </w:rPr>
        <w:t>P</w:t>
      </w:r>
      <w:r>
        <w:rPr>
          <w:rFonts w:ascii="Times New Roman" w:hAnsi="Times New Roman" w:cs="Times New Roman"/>
          <w:sz w:val="24"/>
          <w:szCs w:val="24"/>
        </w:rPr>
        <w:t>emerintah Nomor</w:t>
      </w:r>
      <w:r w:rsidR="00F72AE0" w:rsidRPr="00D42550">
        <w:rPr>
          <w:rFonts w:ascii="Times New Roman" w:hAnsi="Times New Roman" w:cs="Times New Roman"/>
          <w:sz w:val="24"/>
          <w:szCs w:val="24"/>
        </w:rPr>
        <w:t xml:space="preserve"> 72 Tahun 2005 tentang Desa. Undang-undang desa tersebut merupakan salah satu komitmen besar yang diharapkan membawa perubahan-perubahan penting yang </w:t>
      </w:r>
      <w:r>
        <w:rPr>
          <w:rFonts w:ascii="Times New Roman" w:hAnsi="Times New Roman" w:cs="Times New Roman"/>
          <w:sz w:val="24"/>
          <w:szCs w:val="24"/>
        </w:rPr>
        <w:t>bertujuan</w:t>
      </w:r>
      <w:r w:rsidR="00F72AE0" w:rsidRPr="00D42550">
        <w:rPr>
          <w:rFonts w:ascii="Times New Roman" w:hAnsi="Times New Roman" w:cs="Times New Roman"/>
          <w:sz w:val="24"/>
          <w:szCs w:val="24"/>
        </w:rPr>
        <w:t xml:space="preserve"> untuk meningkatkan pelayanan kepada masyarakat serta mendorong perluasan kes</w:t>
      </w:r>
      <w:r>
        <w:rPr>
          <w:rFonts w:ascii="Times New Roman" w:hAnsi="Times New Roman" w:cs="Times New Roman"/>
          <w:sz w:val="24"/>
          <w:szCs w:val="24"/>
        </w:rPr>
        <w:t xml:space="preserve">ejahteraan bagi seluruh lapisan </w:t>
      </w:r>
      <w:r w:rsidR="00F72AE0" w:rsidRPr="00D42550">
        <w:rPr>
          <w:rFonts w:ascii="Times New Roman" w:hAnsi="Times New Roman" w:cs="Times New Roman"/>
          <w:sz w:val="24"/>
          <w:szCs w:val="24"/>
        </w:rPr>
        <w:t>m</w:t>
      </w:r>
      <w:r>
        <w:rPr>
          <w:rFonts w:ascii="Times New Roman" w:hAnsi="Times New Roman" w:cs="Times New Roman"/>
          <w:sz w:val="24"/>
          <w:szCs w:val="24"/>
        </w:rPr>
        <w:t>asyarakat. Untuk mensejahterakan</w:t>
      </w:r>
      <w:r w:rsidR="00F72AE0" w:rsidRPr="00D42550">
        <w:rPr>
          <w:rFonts w:ascii="Times New Roman" w:hAnsi="Times New Roman" w:cs="Times New Roman"/>
          <w:sz w:val="24"/>
          <w:szCs w:val="24"/>
        </w:rPr>
        <w:t xml:space="preserve"> rakyat Indonesia diperlukan pembangunan sampai ke desa</w:t>
      </w:r>
      <w:r w:rsidR="00F72AE0">
        <w:rPr>
          <w:rFonts w:ascii="Times New Roman" w:hAnsi="Times New Roman" w:cs="Times New Roman"/>
          <w:sz w:val="24"/>
          <w:szCs w:val="24"/>
        </w:rPr>
        <w:t xml:space="preserve"> sehingga</w:t>
      </w:r>
      <w:r w:rsidR="00F72AE0" w:rsidRPr="00D42550">
        <w:rPr>
          <w:rFonts w:ascii="Times New Roman" w:hAnsi="Times New Roman" w:cs="Times New Roman"/>
          <w:sz w:val="24"/>
          <w:szCs w:val="24"/>
        </w:rPr>
        <w:t xml:space="preserve"> diharapkan tidak ada lagi desa yang tertinggal. </w:t>
      </w:r>
    </w:p>
    <w:p w:rsidR="00F72AE0" w:rsidRDefault="00F72AE0" w:rsidP="00F72A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Undang-undang d</w:t>
      </w:r>
      <w:r w:rsidRPr="00D42550">
        <w:rPr>
          <w:rFonts w:ascii="Times New Roman" w:hAnsi="Times New Roman" w:cs="Times New Roman"/>
          <w:sz w:val="24"/>
          <w:szCs w:val="24"/>
        </w:rPr>
        <w:t>esa yang</w:t>
      </w:r>
      <w:r w:rsidR="00AC775B">
        <w:rPr>
          <w:rFonts w:ascii="Times New Roman" w:hAnsi="Times New Roman" w:cs="Times New Roman"/>
          <w:sz w:val="24"/>
          <w:szCs w:val="24"/>
        </w:rPr>
        <w:t xml:space="preserve"> resmi</w:t>
      </w:r>
      <w:r w:rsidRPr="00D42550">
        <w:rPr>
          <w:rFonts w:ascii="Times New Roman" w:hAnsi="Times New Roman" w:cs="Times New Roman"/>
          <w:sz w:val="24"/>
          <w:szCs w:val="24"/>
        </w:rPr>
        <w:t xml:space="preserve"> disahkan oleh Presiden Susilo Bambang Yud</w:t>
      </w:r>
      <w:r>
        <w:rPr>
          <w:rFonts w:ascii="Times New Roman" w:hAnsi="Times New Roman" w:cs="Times New Roman"/>
          <w:sz w:val="24"/>
          <w:szCs w:val="24"/>
        </w:rPr>
        <w:t>hoyono tersebut memuat bahwa d</w:t>
      </w:r>
      <w:r w:rsidRPr="00D42550">
        <w:rPr>
          <w:rFonts w:ascii="Times New Roman" w:hAnsi="Times New Roman" w:cs="Times New Roman"/>
          <w:sz w:val="24"/>
          <w:szCs w:val="24"/>
        </w:rPr>
        <w:t>esa akan mendapat</w:t>
      </w:r>
      <w:r w:rsidR="00AC775B">
        <w:rPr>
          <w:rFonts w:ascii="Times New Roman" w:hAnsi="Times New Roman" w:cs="Times New Roman"/>
          <w:sz w:val="24"/>
          <w:szCs w:val="24"/>
        </w:rPr>
        <w:t>kan</w:t>
      </w:r>
      <w:r w:rsidRPr="00D42550">
        <w:rPr>
          <w:rFonts w:ascii="Times New Roman" w:hAnsi="Times New Roman" w:cs="Times New Roman"/>
          <w:sz w:val="24"/>
          <w:szCs w:val="24"/>
        </w:rPr>
        <w:t xml:space="preserve"> dana mi</w:t>
      </w:r>
      <w:r>
        <w:rPr>
          <w:rFonts w:ascii="Times New Roman" w:hAnsi="Times New Roman" w:cs="Times New Roman"/>
          <w:sz w:val="24"/>
          <w:szCs w:val="24"/>
        </w:rPr>
        <w:t xml:space="preserve">liyaran rupiah secara langsung. Dana miliyaran tersebut merupakan kebijakan tentang dana desa yang telah diberlakukan sejak tahun 2015 lalu. </w:t>
      </w:r>
      <w:r w:rsidRPr="00D42550">
        <w:rPr>
          <w:rFonts w:ascii="Times New Roman" w:hAnsi="Times New Roman" w:cs="Times New Roman"/>
          <w:sz w:val="24"/>
          <w:szCs w:val="24"/>
        </w:rPr>
        <w:t>Dana Desa adalah dana</w:t>
      </w:r>
      <w:r w:rsidR="00D65F4E">
        <w:rPr>
          <w:rFonts w:ascii="Times New Roman" w:hAnsi="Times New Roman" w:cs="Times New Roman"/>
          <w:sz w:val="24"/>
          <w:szCs w:val="24"/>
        </w:rPr>
        <w:t xml:space="preserve"> yang diperuntukkan untuk desa</w:t>
      </w:r>
      <w:r w:rsidRPr="00D42550">
        <w:rPr>
          <w:rFonts w:ascii="Times New Roman" w:hAnsi="Times New Roman" w:cs="Times New Roman"/>
          <w:sz w:val="24"/>
          <w:szCs w:val="24"/>
        </w:rPr>
        <w:t xml:space="preserve"> yang bersumber dari anggaran pendapatan dan belanja negara</w:t>
      </w:r>
      <w:r>
        <w:rPr>
          <w:rFonts w:ascii="Times New Roman" w:hAnsi="Times New Roman" w:cs="Times New Roman"/>
          <w:sz w:val="24"/>
          <w:szCs w:val="24"/>
        </w:rPr>
        <w:t xml:space="preserve"> (APBN) dan </w:t>
      </w:r>
      <w:r w:rsidRPr="00D42550">
        <w:rPr>
          <w:rFonts w:ascii="Times New Roman" w:hAnsi="Times New Roman" w:cs="Times New Roman"/>
          <w:sz w:val="24"/>
          <w:szCs w:val="24"/>
        </w:rPr>
        <w:t>ditransfer melalui anggaran pendapatan dan bel</w:t>
      </w:r>
      <w:r>
        <w:rPr>
          <w:rFonts w:ascii="Times New Roman" w:hAnsi="Times New Roman" w:cs="Times New Roman"/>
          <w:sz w:val="24"/>
          <w:szCs w:val="24"/>
        </w:rPr>
        <w:t xml:space="preserve">anja daerah </w:t>
      </w:r>
      <w:r w:rsidR="00D65F4E">
        <w:rPr>
          <w:rFonts w:ascii="Times New Roman" w:hAnsi="Times New Roman" w:cs="Times New Roman"/>
          <w:sz w:val="24"/>
          <w:szCs w:val="24"/>
        </w:rPr>
        <w:t xml:space="preserve">(APBD) </w:t>
      </w:r>
      <w:r>
        <w:rPr>
          <w:rFonts w:ascii="Times New Roman" w:hAnsi="Times New Roman" w:cs="Times New Roman"/>
          <w:sz w:val="24"/>
          <w:szCs w:val="24"/>
        </w:rPr>
        <w:t>kabupaten/kota</w:t>
      </w:r>
      <w:r w:rsidR="00D65F4E">
        <w:rPr>
          <w:rFonts w:ascii="Times New Roman" w:hAnsi="Times New Roman" w:cs="Times New Roman"/>
          <w:sz w:val="24"/>
          <w:szCs w:val="24"/>
        </w:rPr>
        <w:t xml:space="preserve"> yang</w:t>
      </w:r>
      <w:r>
        <w:rPr>
          <w:rFonts w:ascii="Times New Roman" w:hAnsi="Times New Roman" w:cs="Times New Roman"/>
          <w:sz w:val="24"/>
          <w:szCs w:val="24"/>
        </w:rPr>
        <w:t xml:space="preserve"> selanjutnya </w:t>
      </w:r>
      <w:r w:rsidRPr="00D42550">
        <w:rPr>
          <w:rFonts w:ascii="Times New Roman" w:hAnsi="Times New Roman" w:cs="Times New Roman"/>
          <w:sz w:val="24"/>
          <w:szCs w:val="24"/>
        </w:rPr>
        <w:t xml:space="preserve">digunakan untuk membiayai penyelenggaraan pemerintahan, pelaksanaan pembangunan, pembinaan kemasyarakatan, dan pemberdayaan masyarakat. Dalam Buku Informasi APBN TA 2018 </w:t>
      </w:r>
      <w:r>
        <w:rPr>
          <w:rFonts w:ascii="Times New Roman" w:hAnsi="Times New Roman" w:cs="Times New Roman"/>
          <w:sz w:val="24"/>
          <w:szCs w:val="24"/>
        </w:rPr>
        <w:t>dijelaskan</w:t>
      </w:r>
      <w:r w:rsidRPr="00D42550">
        <w:rPr>
          <w:rFonts w:ascii="Times New Roman" w:hAnsi="Times New Roman" w:cs="Times New Roman"/>
          <w:sz w:val="24"/>
          <w:szCs w:val="24"/>
        </w:rPr>
        <w:t xml:space="preserve"> bahwa kebijakan Dana Desa ini diharapkan dapat mengurangi ketimpangan sumber pendanaan</w:t>
      </w:r>
      <w:r w:rsidR="00D65F4E">
        <w:rPr>
          <w:rFonts w:ascii="Times New Roman" w:hAnsi="Times New Roman" w:cs="Times New Roman"/>
          <w:sz w:val="24"/>
          <w:szCs w:val="24"/>
        </w:rPr>
        <w:t xml:space="preserve"> antara</w:t>
      </w:r>
      <w:r w:rsidRPr="00D42550">
        <w:rPr>
          <w:rFonts w:ascii="Times New Roman" w:hAnsi="Times New Roman" w:cs="Times New Roman"/>
          <w:sz w:val="24"/>
          <w:szCs w:val="24"/>
        </w:rPr>
        <w:t xml:space="preserve"> pemerintah antara pusat dan daerah dan mengurangi kesenjangan pendanaan pemerintahan antar daerah, dapat </w:t>
      </w:r>
      <w:r w:rsidRPr="00D42550">
        <w:rPr>
          <w:rFonts w:ascii="Times New Roman" w:hAnsi="Times New Roman" w:cs="Times New Roman"/>
          <w:sz w:val="24"/>
          <w:szCs w:val="24"/>
        </w:rPr>
        <w:lastRenderedPageBreak/>
        <w:t xml:space="preserve">meningkatkan kuantitas dan kualitas pelayanan publik di daerah, serta mendorong pertumbuhan ekonomi melalui pembangunan infrastruktur dasar dan mendorong peningkatan kualitas pengelolaan keuangan daerah yang lebih efisien, efektif, dan akuntabel. </w:t>
      </w:r>
    </w:p>
    <w:p w:rsidR="00F72AE0" w:rsidRPr="00D42550" w:rsidRDefault="00F72AE0" w:rsidP="00F72AE0">
      <w:pPr>
        <w:spacing w:after="0" w:line="360" w:lineRule="auto"/>
        <w:ind w:firstLine="720"/>
        <w:jc w:val="both"/>
        <w:rPr>
          <w:rFonts w:ascii="Times New Roman" w:hAnsi="Times New Roman" w:cs="Times New Roman"/>
          <w:sz w:val="24"/>
          <w:szCs w:val="24"/>
        </w:rPr>
      </w:pPr>
      <w:r w:rsidRPr="00D42550">
        <w:rPr>
          <w:rFonts w:ascii="Times New Roman" w:hAnsi="Times New Roman" w:cs="Times New Roman"/>
          <w:sz w:val="24"/>
          <w:szCs w:val="24"/>
        </w:rPr>
        <w:t>Dana Desa yang dianggarkan oleh Pemerintah Pusat setiap tahunnya memiliki nilai nominal yang sangat besar bahkan mencapai angka triliun.</w:t>
      </w:r>
      <w:r>
        <w:rPr>
          <w:rFonts w:ascii="Times New Roman" w:hAnsi="Times New Roman" w:cs="Times New Roman"/>
          <w:sz w:val="24"/>
          <w:szCs w:val="24"/>
        </w:rPr>
        <w:t xml:space="preserve"> Jumlah anggaran dana desa dari tahun 2015 hingga tahun 2018 dapat dilihat pada gambar 1.1.</w:t>
      </w:r>
    </w:p>
    <w:p w:rsidR="00F72AE0" w:rsidRPr="00D42550" w:rsidRDefault="00F72AE0" w:rsidP="00276AE3">
      <w:pPr>
        <w:spacing w:after="0" w:line="240" w:lineRule="auto"/>
        <w:jc w:val="center"/>
        <w:rPr>
          <w:rFonts w:ascii="Times New Roman" w:hAnsi="Times New Roman" w:cs="Times New Roman"/>
          <w:sz w:val="24"/>
          <w:szCs w:val="24"/>
        </w:rPr>
      </w:pPr>
      <w:r w:rsidRPr="00D42550">
        <w:rPr>
          <w:rFonts w:ascii="Times New Roman" w:hAnsi="Times New Roman" w:cs="Times New Roman"/>
          <w:noProof/>
          <w:sz w:val="24"/>
          <w:szCs w:val="24"/>
          <w:lang w:eastAsia="id-ID"/>
        </w:rPr>
        <w:drawing>
          <wp:inline distT="0" distB="0" distL="0" distR="0" wp14:anchorId="2D923107" wp14:editId="5C6F993B">
            <wp:extent cx="4638722" cy="17770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2743" t="37815" r="20408" b="11224"/>
                    <a:stretch/>
                  </pic:blipFill>
                  <pic:spPr bwMode="auto">
                    <a:xfrm>
                      <a:off x="0" y="0"/>
                      <a:ext cx="4660571" cy="1785411"/>
                    </a:xfrm>
                    <a:prstGeom prst="rect">
                      <a:avLst/>
                    </a:prstGeom>
                    <a:ln>
                      <a:noFill/>
                    </a:ln>
                    <a:extLst>
                      <a:ext uri="{53640926-AAD7-44D8-BBD7-CCE9431645EC}">
                        <a14:shadowObscured xmlns:a14="http://schemas.microsoft.com/office/drawing/2010/main"/>
                      </a:ext>
                    </a:extLst>
                  </pic:spPr>
                </pic:pic>
              </a:graphicData>
            </a:graphic>
          </wp:inline>
        </w:drawing>
      </w:r>
    </w:p>
    <w:p w:rsidR="008F0B5A" w:rsidRPr="008F0B5A" w:rsidRDefault="00276AE3" w:rsidP="008F0B5A">
      <w:pPr>
        <w:spacing w:after="120" w:line="240" w:lineRule="auto"/>
        <w:jc w:val="both"/>
        <w:rPr>
          <w:rFonts w:ascii="Times New Roman" w:hAnsi="Times New Roman" w:cs="Times New Roman"/>
          <w:i/>
          <w:sz w:val="20"/>
          <w:szCs w:val="24"/>
        </w:rPr>
      </w:pPr>
      <w:r>
        <w:rPr>
          <w:rFonts w:ascii="Times New Roman" w:hAnsi="Times New Roman" w:cs="Times New Roman"/>
          <w:i/>
          <w:sz w:val="20"/>
          <w:szCs w:val="24"/>
        </w:rPr>
        <w:t xml:space="preserve">      </w:t>
      </w:r>
      <w:r w:rsidR="00F72AE0" w:rsidRPr="005F2BE9">
        <w:rPr>
          <w:rFonts w:ascii="Times New Roman" w:hAnsi="Times New Roman" w:cs="Times New Roman"/>
          <w:i/>
          <w:sz w:val="20"/>
          <w:szCs w:val="24"/>
        </w:rPr>
        <w:t>Sumber: Informasi APBN 2018</w:t>
      </w:r>
    </w:p>
    <w:p w:rsidR="00F72AE0" w:rsidRPr="00FC078F" w:rsidRDefault="00F72AE0" w:rsidP="00F72A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w:t>
      </w:r>
      <w:r w:rsidRPr="00FC078F">
        <w:rPr>
          <w:rFonts w:ascii="Times New Roman" w:hAnsi="Times New Roman" w:cs="Times New Roman"/>
          <w:b/>
          <w:sz w:val="24"/>
          <w:szCs w:val="24"/>
        </w:rPr>
        <w:t>1</w:t>
      </w:r>
      <w:r>
        <w:rPr>
          <w:rFonts w:ascii="Times New Roman" w:hAnsi="Times New Roman" w:cs="Times New Roman"/>
          <w:b/>
          <w:sz w:val="24"/>
          <w:szCs w:val="24"/>
        </w:rPr>
        <w:t>.1</w:t>
      </w:r>
    </w:p>
    <w:p w:rsidR="00F72AE0" w:rsidRPr="00FC078F" w:rsidRDefault="00F72AE0" w:rsidP="00F72AE0">
      <w:pPr>
        <w:spacing w:after="0" w:line="240" w:lineRule="auto"/>
        <w:jc w:val="center"/>
        <w:rPr>
          <w:rFonts w:ascii="Times New Roman" w:hAnsi="Times New Roman" w:cs="Times New Roman"/>
          <w:b/>
          <w:sz w:val="24"/>
          <w:szCs w:val="24"/>
        </w:rPr>
      </w:pPr>
      <w:r w:rsidRPr="00FC078F">
        <w:rPr>
          <w:rFonts w:ascii="Times New Roman" w:hAnsi="Times New Roman" w:cs="Times New Roman"/>
          <w:b/>
          <w:sz w:val="24"/>
          <w:szCs w:val="24"/>
        </w:rPr>
        <w:t>Perkembang</w:t>
      </w:r>
      <w:r>
        <w:rPr>
          <w:rFonts w:ascii="Times New Roman" w:hAnsi="Times New Roman" w:cs="Times New Roman"/>
          <w:b/>
          <w:sz w:val="24"/>
          <w:szCs w:val="24"/>
        </w:rPr>
        <w:t>an</w:t>
      </w:r>
      <w:r w:rsidRPr="00FC078F">
        <w:rPr>
          <w:rFonts w:ascii="Times New Roman" w:hAnsi="Times New Roman" w:cs="Times New Roman"/>
          <w:b/>
          <w:sz w:val="24"/>
          <w:szCs w:val="24"/>
        </w:rPr>
        <w:t xml:space="preserve"> Transfer ke Daerah dan Dana Desa 2014-2018</w:t>
      </w:r>
    </w:p>
    <w:p w:rsidR="00F72AE0" w:rsidRDefault="00F72AE0" w:rsidP="00F72AE0">
      <w:pPr>
        <w:spacing w:after="0" w:line="240" w:lineRule="auto"/>
        <w:jc w:val="both"/>
        <w:rPr>
          <w:rFonts w:ascii="Times New Roman" w:hAnsi="Times New Roman" w:cs="Times New Roman"/>
          <w:sz w:val="24"/>
          <w:szCs w:val="24"/>
        </w:rPr>
      </w:pPr>
    </w:p>
    <w:p w:rsidR="00F72AE0" w:rsidRDefault="00F72AE0" w:rsidP="00FB7BAF">
      <w:pPr>
        <w:spacing w:after="0" w:line="360" w:lineRule="auto"/>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Berdasarkan grafik (gambar 1) dapat dilihat bahwa jumlah dana desa yang dianggarkan terus mengalami peningkatan sejak tahun 2015 hingga tahun 2018 saat ini. Berikut ini rincian alokasi anggaran dana desa dari tahun 2015 hingga tahun 2018.</w:t>
      </w:r>
    </w:p>
    <w:p w:rsidR="00F72AE0" w:rsidRPr="008238C2" w:rsidRDefault="00F72AE0" w:rsidP="00FB7BAF">
      <w:pPr>
        <w:spacing w:after="0" w:line="240" w:lineRule="auto"/>
        <w:jc w:val="center"/>
        <w:rPr>
          <w:rFonts w:ascii="Times New Roman" w:hAnsi="Times New Roman" w:cs="Times New Roman"/>
          <w:b/>
          <w:sz w:val="24"/>
        </w:rPr>
      </w:pPr>
      <w:r>
        <w:rPr>
          <w:rFonts w:ascii="Times New Roman" w:hAnsi="Times New Roman" w:cs="Times New Roman"/>
          <w:b/>
          <w:sz w:val="24"/>
        </w:rPr>
        <w:t>Tabel 1.1</w:t>
      </w:r>
    </w:p>
    <w:p w:rsidR="00F72AE0" w:rsidRPr="008238C2" w:rsidRDefault="00F72AE0" w:rsidP="00FB7BAF">
      <w:pPr>
        <w:spacing w:after="120" w:line="240" w:lineRule="auto"/>
        <w:jc w:val="center"/>
        <w:rPr>
          <w:rFonts w:ascii="Times New Roman" w:hAnsi="Times New Roman" w:cs="Times New Roman"/>
          <w:b/>
          <w:sz w:val="24"/>
        </w:rPr>
      </w:pPr>
      <w:r w:rsidRPr="008238C2">
        <w:rPr>
          <w:rFonts w:ascii="Times New Roman" w:hAnsi="Times New Roman" w:cs="Times New Roman"/>
          <w:b/>
          <w:sz w:val="24"/>
        </w:rPr>
        <w:t>Anggaran Dana Desa</w:t>
      </w:r>
      <w:r>
        <w:rPr>
          <w:rFonts w:ascii="Times New Roman" w:hAnsi="Times New Roman" w:cs="Times New Roman"/>
          <w:b/>
          <w:sz w:val="24"/>
        </w:rPr>
        <w:t xml:space="preserve"> dari Pemerintah Pusat</w:t>
      </w:r>
    </w:p>
    <w:tbl>
      <w:tblPr>
        <w:tblStyle w:val="TableGrid"/>
        <w:tblW w:w="0" w:type="auto"/>
        <w:tblLook w:val="04A0" w:firstRow="1" w:lastRow="0" w:firstColumn="1" w:lastColumn="0" w:noHBand="0" w:noVBand="1"/>
      </w:tblPr>
      <w:tblGrid>
        <w:gridCol w:w="1526"/>
        <w:gridCol w:w="1843"/>
        <w:gridCol w:w="2320"/>
        <w:gridCol w:w="2357"/>
      </w:tblGrid>
      <w:tr w:rsidR="00F72AE0" w:rsidTr="00FB7BAF">
        <w:tc>
          <w:tcPr>
            <w:tcW w:w="1526" w:type="dxa"/>
            <w:shd w:val="clear" w:color="auto" w:fill="F79646" w:themeFill="accent6"/>
          </w:tcPr>
          <w:p w:rsidR="00F72AE0" w:rsidRPr="00DF01AD" w:rsidRDefault="00F72AE0" w:rsidP="00F72AE0">
            <w:pPr>
              <w:jc w:val="center"/>
              <w:rPr>
                <w:rFonts w:ascii="Times New Roman" w:hAnsi="Times New Roman" w:cs="Times New Roman"/>
                <w:b/>
                <w:sz w:val="24"/>
                <w:szCs w:val="24"/>
              </w:rPr>
            </w:pPr>
            <w:r w:rsidRPr="00DF01AD">
              <w:rPr>
                <w:rFonts w:ascii="Times New Roman" w:hAnsi="Times New Roman" w:cs="Times New Roman"/>
                <w:b/>
                <w:sz w:val="24"/>
                <w:szCs w:val="24"/>
              </w:rPr>
              <w:t>Tahun</w:t>
            </w:r>
          </w:p>
        </w:tc>
        <w:tc>
          <w:tcPr>
            <w:tcW w:w="1843" w:type="dxa"/>
            <w:shd w:val="clear" w:color="auto" w:fill="F79646" w:themeFill="accent6"/>
          </w:tcPr>
          <w:p w:rsidR="00F72AE0" w:rsidRPr="00DF01AD" w:rsidRDefault="00F72AE0" w:rsidP="00F72AE0">
            <w:pPr>
              <w:jc w:val="center"/>
              <w:rPr>
                <w:rFonts w:ascii="Times New Roman" w:hAnsi="Times New Roman" w:cs="Times New Roman"/>
                <w:b/>
                <w:sz w:val="24"/>
                <w:szCs w:val="24"/>
              </w:rPr>
            </w:pPr>
            <w:r w:rsidRPr="00DF01AD">
              <w:rPr>
                <w:rFonts w:ascii="Times New Roman" w:hAnsi="Times New Roman" w:cs="Times New Roman"/>
                <w:b/>
                <w:sz w:val="24"/>
                <w:szCs w:val="24"/>
              </w:rPr>
              <w:t>Anggaran Dana Desa</w:t>
            </w:r>
          </w:p>
        </w:tc>
        <w:tc>
          <w:tcPr>
            <w:tcW w:w="2320" w:type="dxa"/>
            <w:shd w:val="clear" w:color="auto" w:fill="F79646" w:themeFill="accent6"/>
          </w:tcPr>
          <w:p w:rsidR="00F72AE0" w:rsidRPr="00DF01AD" w:rsidRDefault="00F72AE0" w:rsidP="00F72AE0">
            <w:pPr>
              <w:jc w:val="center"/>
              <w:rPr>
                <w:rFonts w:ascii="Times New Roman" w:hAnsi="Times New Roman" w:cs="Times New Roman"/>
                <w:b/>
                <w:sz w:val="24"/>
                <w:szCs w:val="24"/>
              </w:rPr>
            </w:pPr>
            <w:r w:rsidRPr="00DF01AD">
              <w:rPr>
                <w:rFonts w:ascii="Times New Roman" w:hAnsi="Times New Roman" w:cs="Times New Roman"/>
                <w:b/>
                <w:sz w:val="24"/>
                <w:szCs w:val="24"/>
              </w:rPr>
              <w:t xml:space="preserve">Rata-rata alokasi anggaran </w:t>
            </w:r>
          </w:p>
        </w:tc>
        <w:tc>
          <w:tcPr>
            <w:tcW w:w="2357" w:type="dxa"/>
            <w:shd w:val="clear" w:color="auto" w:fill="F79646" w:themeFill="accent6"/>
          </w:tcPr>
          <w:p w:rsidR="00F72AE0" w:rsidRPr="00DF01AD" w:rsidRDefault="00F72AE0" w:rsidP="00F72AE0">
            <w:pPr>
              <w:jc w:val="center"/>
              <w:rPr>
                <w:rFonts w:ascii="Times New Roman" w:hAnsi="Times New Roman" w:cs="Times New Roman"/>
                <w:b/>
                <w:sz w:val="24"/>
                <w:szCs w:val="24"/>
              </w:rPr>
            </w:pPr>
            <w:r w:rsidRPr="00DF01AD">
              <w:rPr>
                <w:rFonts w:ascii="Times New Roman" w:hAnsi="Times New Roman" w:cs="Times New Roman"/>
                <w:b/>
                <w:sz w:val="24"/>
                <w:szCs w:val="24"/>
              </w:rPr>
              <w:t>Jumlah Penerima Desa</w:t>
            </w:r>
          </w:p>
        </w:tc>
      </w:tr>
      <w:tr w:rsidR="00F72AE0" w:rsidTr="00B17D91">
        <w:tc>
          <w:tcPr>
            <w:tcW w:w="1526"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2015</w:t>
            </w:r>
          </w:p>
        </w:tc>
        <w:tc>
          <w:tcPr>
            <w:tcW w:w="1843" w:type="dxa"/>
          </w:tcPr>
          <w:p w:rsidR="00F72AE0" w:rsidRPr="00DF01AD" w:rsidRDefault="00F72AE0" w:rsidP="00F72AE0">
            <w:pPr>
              <w:jc w:val="center"/>
              <w:rPr>
                <w:rFonts w:ascii="Times New Roman" w:hAnsi="Times New Roman" w:cs="Times New Roman"/>
                <w:sz w:val="24"/>
                <w:szCs w:val="24"/>
              </w:rPr>
            </w:pPr>
            <w:r>
              <w:rPr>
                <w:rFonts w:ascii="Times New Roman" w:hAnsi="Times New Roman" w:cs="Times New Roman"/>
                <w:sz w:val="24"/>
                <w:szCs w:val="24"/>
              </w:rPr>
              <w:t>Rp</w:t>
            </w:r>
            <w:r w:rsidRPr="00DF01AD">
              <w:rPr>
                <w:rFonts w:ascii="Times New Roman" w:hAnsi="Times New Roman" w:cs="Times New Roman"/>
                <w:sz w:val="24"/>
                <w:szCs w:val="24"/>
              </w:rPr>
              <w:t>20,8 triliun</w:t>
            </w:r>
          </w:p>
        </w:tc>
        <w:tc>
          <w:tcPr>
            <w:tcW w:w="2320"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Rp280 juta/desa</w:t>
            </w:r>
          </w:p>
        </w:tc>
        <w:tc>
          <w:tcPr>
            <w:tcW w:w="2357"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74.093 desa</w:t>
            </w:r>
          </w:p>
        </w:tc>
      </w:tr>
      <w:tr w:rsidR="00F72AE0" w:rsidTr="00B17D91">
        <w:tc>
          <w:tcPr>
            <w:tcW w:w="1526"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2016</w:t>
            </w:r>
          </w:p>
        </w:tc>
        <w:tc>
          <w:tcPr>
            <w:tcW w:w="1843"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Rp46,7 triliun</w:t>
            </w:r>
          </w:p>
        </w:tc>
        <w:tc>
          <w:tcPr>
            <w:tcW w:w="2320"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Rp628 juga/desa</w:t>
            </w:r>
          </w:p>
        </w:tc>
        <w:tc>
          <w:tcPr>
            <w:tcW w:w="2357"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74.7</w:t>
            </w:r>
            <w:r>
              <w:rPr>
                <w:rFonts w:ascii="Times New Roman" w:hAnsi="Times New Roman" w:cs="Times New Roman"/>
                <w:sz w:val="24"/>
                <w:szCs w:val="24"/>
              </w:rPr>
              <w:t>54 d</w:t>
            </w:r>
            <w:r w:rsidRPr="00DF01AD">
              <w:rPr>
                <w:rFonts w:ascii="Times New Roman" w:hAnsi="Times New Roman" w:cs="Times New Roman"/>
                <w:sz w:val="24"/>
                <w:szCs w:val="24"/>
              </w:rPr>
              <w:t>esa</w:t>
            </w:r>
          </w:p>
        </w:tc>
      </w:tr>
      <w:tr w:rsidR="00F72AE0" w:rsidTr="00B17D91">
        <w:tc>
          <w:tcPr>
            <w:tcW w:w="1526"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2017</w:t>
            </w:r>
          </w:p>
        </w:tc>
        <w:tc>
          <w:tcPr>
            <w:tcW w:w="1843"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Rp58,2 triliun</w:t>
            </w:r>
          </w:p>
        </w:tc>
        <w:tc>
          <w:tcPr>
            <w:tcW w:w="2320"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Rp800 juta/desa</w:t>
            </w:r>
          </w:p>
        </w:tc>
        <w:tc>
          <w:tcPr>
            <w:tcW w:w="2357"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74.954 desa</w:t>
            </w:r>
          </w:p>
        </w:tc>
      </w:tr>
      <w:tr w:rsidR="00F72AE0" w:rsidTr="00B17D91">
        <w:tc>
          <w:tcPr>
            <w:tcW w:w="1526"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2018</w:t>
            </w:r>
          </w:p>
        </w:tc>
        <w:tc>
          <w:tcPr>
            <w:tcW w:w="1843"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rPr>
              <w:t>Rp60 triliun</w:t>
            </w:r>
          </w:p>
        </w:tc>
        <w:tc>
          <w:tcPr>
            <w:tcW w:w="2320" w:type="dxa"/>
          </w:tcPr>
          <w:p w:rsidR="00F72AE0" w:rsidRPr="00DF01AD" w:rsidRDefault="00F72AE0" w:rsidP="00F72AE0">
            <w:pPr>
              <w:jc w:val="center"/>
              <w:rPr>
                <w:rFonts w:ascii="Times New Roman" w:hAnsi="Times New Roman" w:cs="Times New Roman"/>
                <w:sz w:val="24"/>
                <w:szCs w:val="24"/>
              </w:rPr>
            </w:pPr>
            <w:r w:rsidRPr="00DF01AD">
              <w:rPr>
                <w:rFonts w:ascii="Times New Roman" w:hAnsi="Times New Roman" w:cs="Times New Roman"/>
                <w:sz w:val="24"/>
                <w:szCs w:val="24"/>
                <w:shd w:val="clear" w:color="auto" w:fill="FFFFFF"/>
              </w:rPr>
              <w:t>Rp800 juta/desa</w:t>
            </w:r>
          </w:p>
        </w:tc>
        <w:tc>
          <w:tcPr>
            <w:tcW w:w="2357" w:type="dxa"/>
          </w:tcPr>
          <w:p w:rsidR="00F72AE0" w:rsidRPr="00DF01AD" w:rsidRDefault="00F72AE0" w:rsidP="00F72AE0">
            <w:pPr>
              <w:jc w:val="center"/>
              <w:rPr>
                <w:rFonts w:ascii="Times New Roman" w:hAnsi="Times New Roman" w:cs="Times New Roman"/>
                <w:sz w:val="24"/>
                <w:szCs w:val="24"/>
              </w:rPr>
            </w:pPr>
            <w:r>
              <w:rPr>
                <w:rFonts w:ascii="Times New Roman" w:hAnsi="Times New Roman" w:cs="Times New Roman"/>
                <w:sz w:val="24"/>
                <w:szCs w:val="24"/>
              </w:rPr>
              <w:t>74.958 desa</w:t>
            </w:r>
          </w:p>
        </w:tc>
      </w:tr>
    </w:tbl>
    <w:p w:rsidR="00F72AE0" w:rsidRPr="00F72AE0" w:rsidRDefault="00F72AE0" w:rsidP="00F72AE0">
      <w:pPr>
        <w:spacing w:after="0" w:line="360" w:lineRule="auto"/>
        <w:jc w:val="both"/>
        <w:rPr>
          <w:rFonts w:ascii="Times New Roman" w:hAnsi="Times New Roman" w:cs="Times New Roman"/>
          <w:i/>
          <w:sz w:val="24"/>
          <w:szCs w:val="24"/>
        </w:rPr>
      </w:pPr>
      <w:r w:rsidRPr="00F72AE0">
        <w:rPr>
          <w:rFonts w:ascii="Times New Roman" w:hAnsi="Times New Roman" w:cs="Times New Roman"/>
          <w:i/>
          <w:sz w:val="20"/>
          <w:szCs w:val="24"/>
        </w:rPr>
        <w:t>Sumber: Buku Pintar Dana Desa</w:t>
      </w:r>
    </w:p>
    <w:p w:rsidR="00F72AE0" w:rsidRDefault="00F72AE0" w:rsidP="00F72AE0">
      <w:pPr>
        <w:spacing w:after="0" w:line="360" w:lineRule="auto"/>
        <w:ind w:firstLine="720"/>
        <w:jc w:val="both"/>
        <w:rPr>
          <w:rFonts w:ascii="Times New Roman" w:hAnsi="Times New Roman" w:cs="Times New Roman"/>
          <w:sz w:val="24"/>
          <w:szCs w:val="24"/>
        </w:rPr>
      </w:pPr>
      <w:r w:rsidRPr="00D42550">
        <w:rPr>
          <w:rFonts w:ascii="Times New Roman" w:hAnsi="Times New Roman" w:cs="Times New Roman"/>
          <w:sz w:val="24"/>
          <w:szCs w:val="24"/>
        </w:rPr>
        <w:t xml:space="preserve">Anggaran Dana Desa yang besar ini dinilai rawan korupsi. Regulasi yang relatif baru, kompetensi pemerintah desa yang lemah, dan kurangnya pemahaman perangkat desa dalam memanfaatkan anggaran diduga berpotensi penyelewengan </w:t>
      </w:r>
      <w:r w:rsidRPr="00D42550">
        <w:rPr>
          <w:rFonts w:ascii="Times New Roman" w:hAnsi="Times New Roman" w:cs="Times New Roman"/>
          <w:sz w:val="24"/>
          <w:szCs w:val="24"/>
        </w:rPr>
        <w:lastRenderedPageBreak/>
        <w:t xml:space="preserve">dalam tiap tahapan pengelolaan dana desa. </w:t>
      </w:r>
      <w:r>
        <w:rPr>
          <w:rFonts w:ascii="Times New Roman" w:hAnsi="Times New Roman" w:cs="Times New Roman"/>
          <w:sz w:val="24"/>
          <w:szCs w:val="24"/>
        </w:rPr>
        <w:t xml:space="preserve">Demi terhindar dari resiko terjadinya penyelewengan, penyimpangan dan korupsi diperlukan pengelolaan dana desa yang dilaksanakan </w:t>
      </w:r>
      <w:r w:rsidRPr="00D42550">
        <w:rPr>
          <w:rFonts w:ascii="Times New Roman" w:hAnsi="Times New Roman" w:cs="Times New Roman"/>
          <w:sz w:val="24"/>
          <w:szCs w:val="24"/>
        </w:rPr>
        <w:t>secara profesional, efektif, efisien, serta akuntabel yang didasarkan pada prinsip-prinsip manajemen publik</w:t>
      </w:r>
      <w:r>
        <w:rPr>
          <w:rFonts w:ascii="Times New Roman" w:hAnsi="Times New Roman" w:cs="Times New Roman"/>
          <w:sz w:val="24"/>
          <w:szCs w:val="24"/>
        </w:rPr>
        <w:t xml:space="preserve">. </w:t>
      </w:r>
      <w:r w:rsidRPr="00D42550">
        <w:rPr>
          <w:rFonts w:ascii="Times New Roman" w:hAnsi="Times New Roman" w:cs="Times New Roman"/>
          <w:sz w:val="24"/>
          <w:szCs w:val="24"/>
        </w:rPr>
        <w:t>Peraturan Menteri Dalam Negeri No 113 Tahun 2014 tentang Pedoman Pengelolaan Keuangan Desa diharapkan dapat menjadi pedoman dalam pengelolaan keuangan desa khususnya dana desa</w:t>
      </w:r>
      <w:r>
        <w:rPr>
          <w:rFonts w:ascii="Times New Roman" w:hAnsi="Times New Roman" w:cs="Times New Roman"/>
          <w:sz w:val="24"/>
          <w:szCs w:val="24"/>
        </w:rPr>
        <w:t xml:space="preserve">. </w:t>
      </w:r>
      <w:r w:rsidRPr="00D42550">
        <w:rPr>
          <w:rFonts w:ascii="Times New Roman" w:hAnsi="Times New Roman" w:cs="Times New Roman"/>
          <w:sz w:val="24"/>
          <w:szCs w:val="24"/>
        </w:rPr>
        <w:t xml:space="preserve">Keuangan Desa yang dikelola harus berdasarkan asas-asas transparan, akuntabel, partisipatif serta dilakukan dengan tertib dan disiplin anggaran. </w:t>
      </w:r>
    </w:p>
    <w:p w:rsidR="00DB7DD5" w:rsidRDefault="00DB7DD5" w:rsidP="00F72A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Kabupaten Ogan Komering Ilir merupakan salah satu kabupaten yang ada di provinsi Sumatera Selatan. Kabupaten Ogan Komering Ilir </w:t>
      </w:r>
      <w:r w:rsidR="00B93CB0">
        <w:rPr>
          <w:rFonts w:ascii="Times New Roman" w:hAnsi="Times New Roman" w:cs="Times New Roman"/>
          <w:sz w:val="24"/>
          <w:szCs w:val="24"/>
        </w:rPr>
        <w:t xml:space="preserve">pada </w:t>
      </w:r>
      <w:r>
        <w:rPr>
          <w:rFonts w:ascii="Times New Roman" w:hAnsi="Times New Roman" w:cs="Times New Roman"/>
          <w:sz w:val="24"/>
          <w:szCs w:val="24"/>
        </w:rPr>
        <w:t xml:space="preserve">Tahun Anggaran 2017 memperoleh opini Wajar Tanpa Pengecualian (WTP) dari Badan Pemeriksa Keuangan (BPK) (Tribun Sumsel, Mei 2018). Opini WTP ini merupakan pencapaian ketujuh kali secara berturut-turut sejak tahun 2010. </w:t>
      </w:r>
      <w:r w:rsidR="007177A3">
        <w:rPr>
          <w:rFonts w:ascii="Times New Roman" w:hAnsi="Times New Roman" w:cs="Times New Roman"/>
          <w:sz w:val="24"/>
          <w:szCs w:val="24"/>
        </w:rPr>
        <w:t xml:space="preserve">Menurut BPK Provinsi Sumatera Selatan, </w:t>
      </w:r>
      <w:r>
        <w:rPr>
          <w:rFonts w:ascii="Times New Roman" w:hAnsi="Times New Roman" w:cs="Times New Roman"/>
          <w:sz w:val="24"/>
          <w:szCs w:val="24"/>
        </w:rPr>
        <w:t>laporan keuangan kabupaten OKI telah memperhatikan banyak sisi yaitu Standar Akuntansi Pemerintahan, kecukupan Pengungkapan</w:t>
      </w:r>
      <w:r w:rsidR="007177A3">
        <w:rPr>
          <w:rFonts w:ascii="Times New Roman" w:hAnsi="Times New Roman" w:cs="Times New Roman"/>
          <w:sz w:val="24"/>
          <w:szCs w:val="24"/>
        </w:rPr>
        <w:t>, efektifitas sistem pengendalian internal, dan kepatuhan berdasarkan Undang-Undangan Nomor 15 Tahun 2004 tentang Pemeriksa</w:t>
      </w:r>
      <w:r w:rsidR="00B93CB0">
        <w:rPr>
          <w:rFonts w:ascii="Times New Roman" w:hAnsi="Times New Roman" w:cs="Times New Roman"/>
          <w:sz w:val="24"/>
          <w:szCs w:val="24"/>
        </w:rPr>
        <w:t xml:space="preserve">an </w:t>
      </w:r>
      <w:r w:rsidR="007177A3">
        <w:rPr>
          <w:rFonts w:ascii="Times New Roman" w:hAnsi="Times New Roman" w:cs="Times New Roman"/>
          <w:sz w:val="24"/>
          <w:szCs w:val="24"/>
        </w:rPr>
        <w:t>Pengelolaan dan Tanggung Jawab Keuangan Negara dan Undang-Undangan Nomor 15 Tahun 2006 tentang Badan Pemeriksa Keuangan dan peraturan yang terkait lainnya.</w:t>
      </w:r>
      <w:r w:rsidR="00835EE8">
        <w:rPr>
          <w:rFonts w:ascii="Times New Roman" w:hAnsi="Times New Roman" w:cs="Times New Roman"/>
          <w:sz w:val="24"/>
          <w:szCs w:val="24"/>
        </w:rPr>
        <w:t xml:space="preserve"> Hal ini disebabkan pengelolaan keuangan yang baik.</w:t>
      </w:r>
    </w:p>
    <w:p w:rsidR="00580B2E" w:rsidRDefault="00F1149B" w:rsidP="00580B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 tahun 2017 Kecamatan Pampangan merupakan salah satu kecamatan dari tiga kecamatan di Kabupaten OKI yang menerima dana desa lebih besar dari tahun sebelumnya dan bahkan lebih besar daripada belanja dinas di kabupaten. Hal ini diungkapkan oleh H. Iskandar, S.E selaku Bupati Ogan Komering Ilir. Kecamatan Pampangan merupakan kecamatan tertua di Kabupaten OKI</w:t>
      </w:r>
      <w:r w:rsidR="00580B2E">
        <w:rPr>
          <w:rFonts w:ascii="Times New Roman" w:hAnsi="Times New Roman" w:cs="Times New Roman"/>
          <w:sz w:val="24"/>
          <w:szCs w:val="24"/>
        </w:rPr>
        <w:t xml:space="preserve"> yang terdiri dari 22 desa. </w:t>
      </w:r>
      <w:r>
        <w:rPr>
          <w:rFonts w:ascii="Times New Roman" w:hAnsi="Times New Roman" w:cs="Times New Roman"/>
          <w:sz w:val="24"/>
          <w:szCs w:val="24"/>
        </w:rPr>
        <w:t xml:space="preserve">Berdasarkan hasil wawancara yang dilakukan </w:t>
      </w:r>
      <w:r w:rsidR="001127B0">
        <w:rPr>
          <w:rFonts w:ascii="Times New Roman" w:hAnsi="Times New Roman" w:cs="Times New Roman"/>
          <w:sz w:val="24"/>
          <w:szCs w:val="24"/>
        </w:rPr>
        <w:t>kepada kepala desa di Kecamatan Pampangan pada Februari 2018 diketahui bahwa dana desa yang diterima selalu mengalami peningkat</w:t>
      </w:r>
      <w:r w:rsidR="00580B2E">
        <w:rPr>
          <w:rFonts w:ascii="Times New Roman" w:hAnsi="Times New Roman" w:cs="Times New Roman"/>
          <w:sz w:val="24"/>
          <w:szCs w:val="24"/>
        </w:rPr>
        <w:t>an sejak tahun 2015 hingga 2018</w:t>
      </w:r>
      <w:r w:rsidR="00DD0218">
        <w:rPr>
          <w:rFonts w:ascii="Times New Roman" w:hAnsi="Times New Roman" w:cs="Times New Roman"/>
          <w:sz w:val="24"/>
          <w:szCs w:val="24"/>
        </w:rPr>
        <w:t xml:space="preserve">. Berdasarkan hasil penelitian yang telah dilakukan penulis (Februari, 2018) maka diketahui bahwa dana desa yang diterima oleh masing-masing desa telah direalisasikan sesuai dengan anggaran yang telah ditetapkan dan diketahui bahwa </w:t>
      </w:r>
      <w:r w:rsidR="00DD0218">
        <w:rPr>
          <w:rFonts w:ascii="Times New Roman" w:hAnsi="Times New Roman" w:cs="Times New Roman"/>
          <w:sz w:val="24"/>
          <w:szCs w:val="24"/>
        </w:rPr>
        <w:lastRenderedPageBreak/>
        <w:t xml:space="preserve">dana telah digunakan dengan optimal untuk membangun infrastruktur desa yang bermanfaat dan pemberdayaan masyarakat. Dana desa telah banyak memberikan manfaat bagi masyarakat, seperti </w:t>
      </w:r>
      <w:r w:rsidR="00580B2E">
        <w:rPr>
          <w:rFonts w:ascii="Times New Roman" w:hAnsi="Times New Roman" w:cs="Times New Roman"/>
          <w:sz w:val="24"/>
          <w:szCs w:val="24"/>
        </w:rPr>
        <w:t xml:space="preserve">digunakan untuk perbaikan jalan utama kecamatan pampangan, jalan titin bertiang pembuatan sumur bor, WC, MCK, pembangunan PAUD, jembatan, los pasar, dan digunakan juga untuk insentif guru PAUD. </w:t>
      </w:r>
      <w:r w:rsidR="00AE0104">
        <w:rPr>
          <w:rFonts w:ascii="Times New Roman" w:hAnsi="Times New Roman" w:cs="Times New Roman"/>
          <w:sz w:val="24"/>
          <w:szCs w:val="24"/>
        </w:rPr>
        <w:t>dan dapat dikatakan bahwa pengelolaan dana desa di Kecamatan Pampangan tergolong baik</w:t>
      </w:r>
      <w:r w:rsidR="0070511C">
        <w:rPr>
          <w:rFonts w:ascii="Times New Roman" w:hAnsi="Times New Roman" w:cs="Times New Roman"/>
          <w:sz w:val="24"/>
          <w:szCs w:val="24"/>
        </w:rPr>
        <w:t>.</w:t>
      </w:r>
      <w:r w:rsidR="00835EE8">
        <w:rPr>
          <w:rFonts w:ascii="Times New Roman" w:hAnsi="Times New Roman" w:cs="Times New Roman"/>
          <w:sz w:val="24"/>
          <w:szCs w:val="24"/>
        </w:rPr>
        <w:t xml:space="preserve"> Pengelolaan keuangan yang baik berpengaruh terhadap kualitas laporan keuangan daerah.</w:t>
      </w:r>
    </w:p>
    <w:p w:rsidR="00F72AE0" w:rsidRDefault="00580B2E" w:rsidP="00580B2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Berikut data</w:t>
      </w:r>
      <w:r w:rsidR="00F72AE0">
        <w:rPr>
          <w:rFonts w:ascii="Times New Roman" w:hAnsi="Times New Roman" w:cs="Times New Roman"/>
          <w:sz w:val="24"/>
          <w:szCs w:val="24"/>
        </w:rPr>
        <w:t xml:space="preserve"> nama desa dan jumlah dana desa yang diterima masing-masing desa pada tahun 2017 dapat dilihat pada tabel </w:t>
      </w:r>
      <w:r w:rsidR="000D5776">
        <w:rPr>
          <w:rFonts w:ascii="Times New Roman" w:hAnsi="Times New Roman" w:cs="Times New Roman"/>
          <w:sz w:val="24"/>
          <w:szCs w:val="24"/>
        </w:rPr>
        <w:t>1.</w:t>
      </w:r>
      <w:r w:rsidR="00F72AE0">
        <w:rPr>
          <w:rFonts w:ascii="Times New Roman" w:hAnsi="Times New Roman" w:cs="Times New Roman"/>
          <w:sz w:val="24"/>
          <w:szCs w:val="24"/>
        </w:rPr>
        <w:t>2.</w:t>
      </w:r>
    </w:p>
    <w:p w:rsidR="00F72AE0" w:rsidRPr="00D42550" w:rsidRDefault="00F72AE0" w:rsidP="00F72AE0">
      <w:pPr>
        <w:spacing w:after="0" w:line="240" w:lineRule="auto"/>
        <w:ind w:left="567" w:firstLine="720"/>
        <w:rPr>
          <w:rFonts w:ascii="Times New Roman" w:hAnsi="Times New Roman" w:cs="Times New Roman"/>
          <w:b/>
          <w:sz w:val="24"/>
          <w:szCs w:val="24"/>
        </w:rPr>
      </w:pPr>
      <w:r>
        <w:rPr>
          <w:rFonts w:ascii="Times New Roman" w:hAnsi="Times New Roman" w:cs="Times New Roman"/>
          <w:b/>
          <w:sz w:val="24"/>
          <w:szCs w:val="24"/>
        </w:rPr>
        <w:t xml:space="preserve">                                    Tabel 1.2</w:t>
      </w:r>
    </w:p>
    <w:p w:rsidR="00F72AE0" w:rsidRPr="00D42550" w:rsidRDefault="00D838B7" w:rsidP="00FB7BAF">
      <w:pPr>
        <w:spacing w:after="12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Penerimaan Dana Desa</w:t>
      </w:r>
    </w:p>
    <w:tbl>
      <w:tblPr>
        <w:tblStyle w:val="TableGrid"/>
        <w:tblW w:w="6095" w:type="dxa"/>
        <w:tblInd w:w="817" w:type="dxa"/>
        <w:tblLayout w:type="fixed"/>
        <w:tblLook w:val="04A0" w:firstRow="1" w:lastRow="0" w:firstColumn="1" w:lastColumn="0" w:noHBand="0" w:noVBand="1"/>
      </w:tblPr>
      <w:tblGrid>
        <w:gridCol w:w="534"/>
        <w:gridCol w:w="2726"/>
        <w:gridCol w:w="2835"/>
      </w:tblGrid>
      <w:tr w:rsidR="00F72AE0" w:rsidRPr="00D42550" w:rsidTr="00FB7BAF">
        <w:tc>
          <w:tcPr>
            <w:tcW w:w="534" w:type="dxa"/>
            <w:shd w:val="clear" w:color="auto" w:fill="F79646" w:themeFill="accent6"/>
          </w:tcPr>
          <w:p w:rsidR="00F72AE0" w:rsidRPr="00D42550" w:rsidRDefault="00F72AE0" w:rsidP="008F0B5A">
            <w:pPr>
              <w:jc w:val="center"/>
              <w:rPr>
                <w:rFonts w:ascii="Times New Roman" w:hAnsi="Times New Roman" w:cs="Times New Roman"/>
                <w:b/>
                <w:sz w:val="24"/>
                <w:szCs w:val="24"/>
              </w:rPr>
            </w:pPr>
            <w:r w:rsidRPr="00D42550">
              <w:rPr>
                <w:rFonts w:ascii="Times New Roman" w:hAnsi="Times New Roman" w:cs="Times New Roman"/>
                <w:b/>
                <w:sz w:val="24"/>
                <w:szCs w:val="24"/>
              </w:rPr>
              <w:t>No</w:t>
            </w:r>
          </w:p>
        </w:tc>
        <w:tc>
          <w:tcPr>
            <w:tcW w:w="2726" w:type="dxa"/>
            <w:shd w:val="clear" w:color="auto" w:fill="F79646" w:themeFill="accent6"/>
          </w:tcPr>
          <w:p w:rsidR="00F72AE0" w:rsidRPr="00D42550" w:rsidRDefault="00F72AE0" w:rsidP="008F0B5A">
            <w:pPr>
              <w:jc w:val="center"/>
              <w:rPr>
                <w:rFonts w:ascii="Times New Roman" w:hAnsi="Times New Roman" w:cs="Times New Roman"/>
                <w:b/>
                <w:sz w:val="24"/>
                <w:szCs w:val="24"/>
              </w:rPr>
            </w:pPr>
            <w:r w:rsidRPr="00D42550">
              <w:rPr>
                <w:rFonts w:ascii="Times New Roman" w:hAnsi="Times New Roman" w:cs="Times New Roman"/>
                <w:b/>
                <w:sz w:val="24"/>
                <w:szCs w:val="24"/>
              </w:rPr>
              <w:t>Nama Desa</w:t>
            </w:r>
          </w:p>
        </w:tc>
        <w:tc>
          <w:tcPr>
            <w:tcW w:w="2835" w:type="dxa"/>
            <w:shd w:val="clear" w:color="auto" w:fill="F79646" w:themeFill="accent6"/>
          </w:tcPr>
          <w:p w:rsidR="00F72AE0" w:rsidRPr="00D42550" w:rsidRDefault="00F72AE0" w:rsidP="008F0B5A">
            <w:pPr>
              <w:jc w:val="center"/>
              <w:rPr>
                <w:rFonts w:ascii="Times New Roman" w:hAnsi="Times New Roman" w:cs="Times New Roman"/>
                <w:b/>
                <w:sz w:val="24"/>
                <w:szCs w:val="24"/>
              </w:rPr>
            </w:pPr>
            <w:r w:rsidRPr="00D42550">
              <w:rPr>
                <w:rFonts w:ascii="Times New Roman" w:hAnsi="Times New Roman" w:cs="Times New Roman"/>
                <w:b/>
                <w:sz w:val="24"/>
                <w:szCs w:val="24"/>
              </w:rPr>
              <w:t>Tahun 2017</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Ulak Kemang</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Rp972.298.000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2</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Ulak Kemang Baru</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Rp988.936.000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3</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Sepang</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Rp864.215.000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4</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Keman</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Rp832.750.000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5</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Keman Baru</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Rp1.056.870.000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6</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Ulak Pianggu</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Rp836.258.000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7</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Kandis</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Rp873.385.000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8</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Ulak Depati</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Rp782.765.000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9</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Tapus</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Rp932.990.000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10</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Pulau Layang</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Rp804.436.000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11</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Kuro</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Rp835.166.000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12</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Bangsal</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Rp786.092.000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13</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Pulau Betung</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Rp931.295.000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14</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Pampangan</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Rp832.593.000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15</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Menggeris</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Rp793.455.000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16</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Serimenang</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Rp815.315.000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17</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Srimulya</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Rp879.995.000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18</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Secondong</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Rp811.253.000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19</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Serdang</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Rp813.887.000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20</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Jermun</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Rp794.498.000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21</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Tanjung Kemang</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Rp797.394.000</w:t>
            </w:r>
          </w:p>
        </w:tc>
      </w:tr>
      <w:tr w:rsidR="00F72AE0" w:rsidRPr="00D42550" w:rsidTr="00F72AE0">
        <w:tc>
          <w:tcPr>
            <w:tcW w:w="534"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22</w:t>
            </w:r>
          </w:p>
        </w:tc>
        <w:tc>
          <w:tcPr>
            <w:tcW w:w="2726" w:type="dxa"/>
          </w:tcPr>
          <w:p w:rsidR="00F72AE0" w:rsidRPr="00D42550" w:rsidRDefault="00F72AE0" w:rsidP="008F0B5A">
            <w:pPr>
              <w:jc w:val="both"/>
              <w:rPr>
                <w:rFonts w:ascii="Times New Roman" w:hAnsi="Times New Roman" w:cs="Times New Roman"/>
                <w:sz w:val="24"/>
                <w:szCs w:val="24"/>
              </w:rPr>
            </w:pPr>
            <w:r w:rsidRPr="00D42550">
              <w:rPr>
                <w:rFonts w:ascii="Times New Roman" w:hAnsi="Times New Roman" w:cs="Times New Roman"/>
                <w:sz w:val="24"/>
                <w:szCs w:val="24"/>
              </w:rPr>
              <w:t>Jungkal</w:t>
            </w:r>
          </w:p>
        </w:tc>
        <w:tc>
          <w:tcPr>
            <w:tcW w:w="2835" w:type="dxa"/>
          </w:tcPr>
          <w:p w:rsidR="00F72AE0" w:rsidRPr="00D42550" w:rsidRDefault="00F72AE0" w:rsidP="008F0B5A">
            <w:pPr>
              <w:jc w:val="right"/>
              <w:rPr>
                <w:rFonts w:ascii="Times New Roman" w:hAnsi="Times New Roman" w:cs="Times New Roman"/>
                <w:sz w:val="24"/>
                <w:szCs w:val="24"/>
              </w:rPr>
            </w:pPr>
            <w:r w:rsidRPr="00D42550">
              <w:rPr>
                <w:rFonts w:ascii="Times New Roman" w:hAnsi="Times New Roman" w:cs="Times New Roman"/>
                <w:sz w:val="24"/>
                <w:szCs w:val="24"/>
              </w:rPr>
              <w:t>Rp825.175.000</w:t>
            </w:r>
          </w:p>
        </w:tc>
      </w:tr>
    </w:tbl>
    <w:p w:rsidR="00F72AE0" w:rsidRPr="005F2BE9" w:rsidRDefault="00F72AE0" w:rsidP="00FB7BAF">
      <w:pPr>
        <w:spacing w:after="0" w:line="240" w:lineRule="auto"/>
        <w:jc w:val="both"/>
        <w:rPr>
          <w:rFonts w:ascii="Times New Roman" w:hAnsi="Times New Roman" w:cs="Times New Roman"/>
          <w:i/>
          <w:sz w:val="20"/>
          <w:szCs w:val="24"/>
        </w:rPr>
      </w:pPr>
      <w:r w:rsidRPr="005F2BE9">
        <w:rPr>
          <w:rFonts w:ascii="Times New Roman" w:hAnsi="Times New Roman" w:cs="Times New Roman"/>
          <w:i/>
          <w:sz w:val="20"/>
          <w:szCs w:val="24"/>
        </w:rPr>
        <w:t>Sumber : Anggaran Pendapatan dan Belanja Desa (APBDes) tahun 2017</w:t>
      </w:r>
    </w:p>
    <w:p w:rsidR="00F72AE0" w:rsidRPr="00D42550" w:rsidRDefault="00F72AE0" w:rsidP="00F72AE0">
      <w:pPr>
        <w:spacing w:after="0" w:line="240" w:lineRule="auto"/>
        <w:jc w:val="both"/>
        <w:rPr>
          <w:rFonts w:ascii="Times New Roman" w:hAnsi="Times New Roman" w:cs="Times New Roman"/>
          <w:sz w:val="24"/>
          <w:szCs w:val="24"/>
        </w:rPr>
      </w:pPr>
    </w:p>
    <w:p w:rsidR="00434560" w:rsidRPr="00D42550" w:rsidRDefault="00F72AE0" w:rsidP="00434560">
      <w:pPr>
        <w:spacing w:after="0" w:line="360" w:lineRule="auto"/>
        <w:ind w:firstLine="720"/>
        <w:jc w:val="both"/>
        <w:rPr>
          <w:rFonts w:ascii="Times New Roman" w:hAnsi="Times New Roman" w:cs="Times New Roman"/>
          <w:sz w:val="24"/>
          <w:szCs w:val="24"/>
        </w:rPr>
      </w:pPr>
      <w:r w:rsidRPr="00D42550">
        <w:rPr>
          <w:rFonts w:ascii="Times New Roman" w:hAnsi="Times New Roman" w:cs="Times New Roman"/>
          <w:sz w:val="24"/>
          <w:szCs w:val="24"/>
        </w:rPr>
        <w:t xml:space="preserve">Anggaran dana desa yang diperoleh tentunya membutuhkan pengelolaan yang baik sehingga dapat dipertanggungjawabkan ke masyarakat dan </w:t>
      </w:r>
      <w:r w:rsidRPr="00D42550">
        <w:rPr>
          <w:rFonts w:ascii="Times New Roman" w:hAnsi="Times New Roman" w:cs="Times New Roman"/>
          <w:sz w:val="24"/>
          <w:szCs w:val="24"/>
        </w:rPr>
        <w:lastRenderedPageBreak/>
        <w:t xml:space="preserve">bupati/walikota sesuai ketentuan </w:t>
      </w:r>
      <w:r>
        <w:rPr>
          <w:rFonts w:ascii="Times New Roman" w:hAnsi="Times New Roman" w:cs="Times New Roman"/>
          <w:sz w:val="24"/>
          <w:szCs w:val="24"/>
        </w:rPr>
        <w:t xml:space="preserve">yang berlaku </w:t>
      </w:r>
      <w:r w:rsidRPr="00D42550">
        <w:rPr>
          <w:rFonts w:ascii="Times New Roman" w:hAnsi="Times New Roman" w:cs="Times New Roman"/>
          <w:sz w:val="24"/>
          <w:szCs w:val="24"/>
        </w:rPr>
        <w:t>sehingga terwujud tata kelola pemerintah desa yang baik (</w:t>
      </w:r>
      <w:r w:rsidRPr="00D42550">
        <w:rPr>
          <w:rFonts w:ascii="Times New Roman" w:hAnsi="Times New Roman" w:cs="Times New Roman"/>
          <w:i/>
          <w:sz w:val="24"/>
          <w:szCs w:val="24"/>
        </w:rPr>
        <w:t>Good Village Governance</w:t>
      </w:r>
      <w:r w:rsidRPr="00D42550">
        <w:rPr>
          <w:rFonts w:ascii="Times New Roman" w:hAnsi="Times New Roman" w:cs="Times New Roman"/>
          <w:sz w:val="24"/>
          <w:szCs w:val="24"/>
        </w:rPr>
        <w:t>). Pertanggungjawaban yang tinggi dalam penyajian laporan keuangan akan memicu peningkatan akuntabilitas pengelolaan dana desa. Pemerintahan desa yang mampu meningkatkan akuntabilitas pengelolaan dana desa dapat dikatakan bahwa pemerinta</w:t>
      </w:r>
      <w:r>
        <w:rPr>
          <w:rFonts w:ascii="Times New Roman" w:hAnsi="Times New Roman" w:cs="Times New Roman"/>
          <w:sz w:val="24"/>
          <w:szCs w:val="24"/>
        </w:rPr>
        <w:t>h</w:t>
      </w:r>
      <w:r w:rsidRPr="00D42550">
        <w:rPr>
          <w:rFonts w:ascii="Times New Roman" w:hAnsi="Times New Roman" w:cs="Times New Roman"/>
          <w:sz w:val="24"/>
          <w:szCs w:val="24"/>
        </w:rPr>
        <w:t>an tersebut memiliki kinerja yang baik.</w:t>
      </w:r>
      <w:r w:rsidR="007F6ECF">
        <w:rPr>
          <w:rFonts w:ascii="Times New Roman" w:hAnsi="Times New Roman" w:cs="Times New Roman"/>
          <w:sz w:val="24"/>
          <w:szCs w:val="24"/>
        </w:rPr>
        <w:t xml:space="preserve"> </w:t>
      </w:r>
      <w:r w:rsidR="00434560">
        <w:rPr>
          <w:rFonts w:ascii="Times New Roman" w:hAnsi="Times New Roman" w:cs="Times New Roman"/>
          <w:sz w:val="24"/>
          <w:szCs w:val="24"/>
        </w:rPr>
        <w:t xml:space="preserve">Berkaitan dengan kebijakan dana desa. </w:t>
      </w:r>
    </w:p>
    <w:p w:rsidR="00434560" w:rsidRPr="00D42550" w:rsidRDefault="00F72AE0" w:rsidP="00434560">
      <w:pPr>
        <w:spacing w:after="0" w:line="360" w:lineRule="auto"/>
        <w:ind w:firstLine="720"/>
        <w:jc w:val="both"/>
        <w:rPr>
          <w:rFonts w:ascii="Times New Roman" w:hAnsi="Times New Roman" w:cs="Times New Roman"/>
          <w:sz w:val="24"/>
          <w:szCs w:val="24"/>
        </w:rPr>
      </w:pPr>
      <w:r w:rsidRPr="00D42550">
        <w:rPr>
          <w:rFonts w:ascii="Times New Roman" w:hAnsi="Times New Roman" w:cs="Times New Roman"/>
          <w:sz w:val="24"/>
          <w:szCs w:val="24"/>
        </w:rPr>
        <w:t>Salah satu upaya untuk mewujudkan akuntabilitas dalam pengelolaan dana desa adalah penyampaian laporan pertanggungjawaban keu</w:t>
      </w:r>
      <w:r>
        <w:rPr>
          <w:rFonts w:ascii="Times New Roman" w:hAnsi="Times New Roman" w:cs="Times New Roman"/>
          <w:sz w:val="24"/>
          <w:szCs w:val="24"/>
        </w:rPr>
        <w:t>a</w:t>
      </w:r>
      <w:r w:rsidRPr="00D42550">
        <w:rPr>
          <w:rFonts w:ascii="Times New Roman" w:hAnsi="Times New Roman" w:cs="Times New Roman"/>
          <w:sz w:val="24"/>
          <w:szCs w:val="24"/>
        </w:rPr>
        <w:t>ngan yang memenuhi prinsip-prinsip tepat waktu dan disusun dengan mengikuti Standar Akuntansi Pemerintah yang telah diterima secara umum. Ketentuan mengenai Perdesaan telah diatur dalam Undang-Undan</w:t>
      </w:r>
      <w:r>
        <w:rPr>
          <w:rFonts w:ascii="Times New Roman" w:hAnsi="Times New Roman" w:cs="Times New Roman"/>
          <w:sz w:val="24"/>
          <w:szCs w:val="24"/>
        </w:rPr>
        <w:t xml:space="preserve">g No 6 Tahun 2014 tentang Desa. </w:t>
      </w:r>
      <w:r w:rsidRPr="00D42550">
        <w:rPr>
          <w:rFonts w:ascii="Times New Roman" w:hAnsi="Times New Roman" w:cs="Times New Roman"/>
          <w:sz w:val="24"/>
          <w:szCs w:val="24"/>
        </w:rPr>
        <w:t>Peraturan Menteri Dalam Negeri No 113 tahun 2014 telah mengatur kententuan mengenai pengelolaan dana desa yang dimulai dari proses perencanaan, pelaksanaan, penatausahaan, pelaporan, dan pertanggungjawaban.</w:t>
      </w:r>
      <w:r>
        <w:rPr>
          <w:rFonts w:ascii="Times New Roman" w:hAnsi="Times New Roman" w:cs="Times New Roman"/>
          <w:sz w:val="24"/>
          <w:szCs w:val="24"/>
        </w:rPr>
        <w:t>.</w:t>
      </w:r>
      <w:r w:rsidRPr="00D42550">
        <w:rPr>
          <w:rFonts w:ascii="Times New Roman" w:hAnsi="Times New Roman" w:cs="Times New Roman"/>
          <w:sz w:val="24"/>
          <w:szCs w:val="24"/>
        </w:rPr>
        <w:t xml:space="preserve"> Sedangkan Dana Desa sendiri telah diatur didalam Peraturan Pemerintah Republik Indonesia Nomor 8 Tahun 2016 tentang dana desa yang bersumber dari Anggaran Pendapatan dan Belanja Negara.</w:t>
      </w:r>
      <w:r>
        <w:rPr>
          <w:rFonts w:ascii="Times New Roman" w:hAnsi="Times New Roman" w:cs="Times New Roman"/>
          <w:sz w:val="24"/>
          <w:szCs w:val="24"/>
        </w:rPr>
        <w:t xml:space="preserve"> </w:t>
      </w:r>
      <w:r w:rsidRPr="00D42550">
        <w:rPr>
          <w:rFonts w:ascii="Times New Roman" w:hAnsi="Times New Roman" w:cs="Times New Roman"/>
          <w:sz w:val="24"/>
          <w:szCs w:val="24"/>
        </w:rPr>
        <w:t xml:space="preserve">Laporan pertanggungjawaban juga disusun dan disajikan sesuai dengan Standar Akuntansi Pemerintahan. </w:t>
      </w:r>
      <w:r>
        <w:rPr>
          <w:rFonts w:ascii="Times New Roman" w:hAnsi="Times New Roman" w:cs="Times New Roman"/>
          <w:sz w:val="24"/>
          <w:szCs w:val="24"/>
        </w:rPr>
        <w:t>Seluruh Pemerintah D</w:t>
      </w:r>
      <w:r w:rsidRPr="00D42550">
        <w:rPr>
          <w:rFonts w:ascii="Times New Roman" w:hAnsi="Times New Roman" w:cs="Times New Roman"/>
          <w:sz w:val="24"/>
          <w:szCs w:val="24"/>
        </w:rPr>
        <w:t>esa harus patuh dan berpedoman terhadap peraturan-peraturan tersebut demi terwujudnya akuntabilitas pengelolaan dana desa yang baik.</w:t>
      </w:r>
      <w:r w:rsidR="00434560">
        <w:rPr>
          <w:rFonts w:ascii="Times New Roman" w:hAnsi="Times New Roman" w:cs="Times New Roman"/>
          <w:sz w:val="24"/>
          <w:szCs w:val="24"/>
        </w:rPr>
        <w:t xml:space="preserve"> Permasalahannya ialah Peraturan Perundang-Undangan terkait dana desa ini masih tergolong baru disahkan dan diundangkan, sedangkan pelaksanaannya harus disegerakan.</w:t>
      </w:r>
      <w:r w:rsidR="003A11E9">
        <w:rPr>
          <w:rFonts w:ascii="Times New Roman" w:hAnsi="Times New Roman" w:cs="Times New Roman"/>
          <w:sz w:val="24"/>
          <w:szCs w:val="24"/>
        </w:rPr>
        <w:t xml:space="preserve"> Hal inilah yang menyebabkan pemerintah desa belum sepenuhnya memahami peraturan terkait dana desa ini.</w:t>
      </w:r>
    </w:p>
    <w:p w:rsidR="00F72AE0" w:rsidRPr="00D42550" w:rsidRDefault="00F72AE0" w:rsidP="00F72A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itu</w:t>
      </w:r>
      <w:r w:rsidRPr="00D42550">
        <w:rPr>
          <w:rFonts w:ascii="Times New Roman" w:hAnsi="Times New Roman" w:cs="Times New Roman"/>
          <w:sz w:val="24"/>
          <w:szCs w:val="24"/>
        </w:rPr>
        <w:t>, demi mewujudkan akuntabilitas dan pengelolaan dana desa,</w:t>
      </w:r>
      <w:r>
        <w:rPr>
          <w:rFonts w:ascii="Times New Roman" w:hAnsi="Times New Roman" w:cs="Times New Roman"/>
          <w:sz w:val="24"/>
          <w:szCs w:val="24"/>
        </w:rPr>
        <w:t xml:space="preserve"> Pemerintah D</w:t>
      </w:r>
      <w:r w:rsidRPr="00D42550">
        <w:rPr>
          <w:rFonts w:ascii="Times New Roman" w:hAnsi="Times New Roman" w:cs="Times New Roman"/>
          <w:sz w:val="24"/>
          <w:szCs w:val="24"/>
        </w:rPr>
        <w:t xml:space="preserve">esa </w:t>
      </w:r>
      <w:r>
        <w:rPr>
          <w:rFonts w:ascii="Times New Roman" w:hAnsi="Times New Roman" w:cs="Times New Roman"/>
          <w:sz w:val="24"/>
          <w:szCs w:val="24"/>
        </w:rPr>
        <w:t xml:space="preserve">juga </w:t>
      </w:r>
      <w:r w:rsidRPr="00D42550">
        <w:rPr>
          <w:rFonts w:ascii="Times New Roman" w:hAnsi="Times New Roman" w:cs="Times New Roman"/>
          <w:sz w:val="24"/>
          <w:szCs w:val="24"/>
        </w:rPr>
        <w:t>harus memahami proses pengelolaan dana desa dengan baik. Namun di sisi lain timbul risiko pengelolaan keuangan desa yang disebabkan lemahnya kemampuan pemerintah desa selaku pengelola dana desa. Kompetensi pemerintah desa tidak hanya diukur dengan peningkatan pendidikan saja, tapi juga dapat diukur melalui pengetahuan (</w:t>
      </w:r>
      <w:r w:rsidRPr="00D42550">
        <w:rPr>
          <w:rFonts w:ascii="Times New Roman" w:hAnsi="Times New Roman" w:cs="Times New Roman"/>
          <w:i/>
          <w:sz w:val="24"/>
          <w:szCs w:val="24"/>
        </w:rPr>
        <w:t>knowledge</w:t>
      </w:r>
      <w:r w:rsidRPr="00D42550">
        <w:rPr>
          <w:rFonts w:ascii="Times New Roman" w:hAnsi="Times New Roman" w:cs="Times New Roman"/>
          <w:sz w:val="24"/>
          <w:szCs w:val="24"/>
        </w:rPr>
        <w:t>), kemampuan (</w:t>
      </w:r>
      <w:r w:rsidRPr="00D42550">
        <w:rPr>
          <w:rFonts w:ascii="Times New Roman" w:hAnsi="Times New Roman" w:cs="Times New Roman"/>
          <w:i/>
          <w:sz w:val="24"/>
          <w:szCs w:val="24"/>
        </w:rPr>
        <w:t>skill</w:t>
      </w:r>
      <w:r w:rsidRPr="00D42550">
        <w:rPr>
          <w:rFonts w:ascii="Times New Roman" w:hAnsi="Times New Roman" w:cs="Times New Roman"/>
          <w:sz w:val="24"/>
          <w:szCs w:val="24"/>
        </w:rPr>
        <w:t xml:space="preserve">), sikap </w:t>
      </w:r>
      <w:r w:rsidRPr="00D42550">
        <w:rPr>
          <w:rFonts w:ascii="Times New Roman" w:hAnsi="Times New Roman" w:cs="Times New Roman"/>
          <w:sz w:val="24"/>
          <w:szCs w:val="24"/>
        </w:rPr>
        <w:lastRenderedPageBreak/>
        <w:t>(</w:t>
      </w:r>
      <w:r w:rsidRPr="00D42550">
        <w:rPr>
          <w:rFonts w:ascii="Times New Roman" w:hAnsi="Times New Roman" w:cs="Times New Roman"/>
          <w:i/>
          <w:sz w:val="24"/>
          <w:szCs w:val="24"/>
        </w:rPr>
        <w:t>attitude</w:t>
      </w:r>
      <w:r w:rsidRPr="00D42550">
        <w:rPr>
          <w:rFonts w:ascii="Times New Roman" w:hAnsi="Times New Roman" w:cs="Times New Roman"/>
          <w:sz w:val="24"/>
          <w:szCs w:val="24"/>
        </w:rPr>
        <w:t>), peningkatan motivasi dan pengalaman kerja. Kepala desa dan perangkat desa yang memiliki latar belakang pendidikan yang beraneka ragam memungkinkan pemerintah desa tersebut tidak memahami bidang yang akan dijalaninya sebagai profesi pemerintah desa secara keseluruhan terkait dengan dana desa dan sistem pelaporan keuangan dana desa. Hal ini disebabkan karena dalam pelaksanaan pemilihan kepala desa dengan cara pemilihan demokrasi dimana calon yang mendapat suara terbanyak yang akan terpilih menjadi kepala desa. Begitupun dengan pemerintah desa yang lain</w:t>
      </w:r>
      <w:r>
        <w:rPr>
          <w:rFonts w:ascii="Times New Roman" w:hAnsi="Times New Roman" w:cs="Times New Roman"/>
          <w:sz w:val="24"/>
          <w:szCs w:val="24"/>
        </w:rPr>
        <w:t>nya yaitu bendahara dan sekretaris</w:t>
      </w:r>
      <w:r w:rsidRPr="00D42550">
        <w:rPr>
          <w:rFonts w:ascii="Times New Roman" w:hAnsi="Times New Roman" w:cs="Times New Roman"/>
          <w:sz w:val="24"/>
          <w:szCs w:val="24"/>
        </w:rPr>
        <w:t xml:space="preserve"> dapat terpilih asalkan memenuhi kriteria yang telah ditetapkan dalam Undang-Undang No 6 tahun 2014. Hal ini menimbulkan pertanyaan serta isu terkait kemampuan para pemerintah desa apakah mereka mampu mengelola dana desa tersebut sesuai dengan sistem dan prosedur yang berlaku. Mengingat sejak diterbitkan Undang-Undang No 6 Tahun 2014 maka pemerintah desa memiliki wewenang menyelenggarakan pengelolaan dana desa se</w:t>
      </w:r>
      <w:r>
        <w:rPr>
          <w:rFonts w:ascii="Times New Roman" w:hAnsi="Times New Roman" w:cs="Times New Roman"/>
          <w:sz w:val="24"/>
          <w:szCs w:val="24"/>
        </w:rPr>
        <w:t>cara menyeluruh tanpa ada interv</w:t>
      </w:r>
      <w:r w:rsidRPr="00D42550">
        <w:rPr>
          <w:rFonts w:ascii="Times New Roman" w:hAnsi="Times New Roman" w:cs="Times New Roman"/>
          <w:sz w:val="24"/>
          <w:szCs w:val="24"/>
        </w:rPr>
        <w:t>ensi dari pihak luar.</w:t>
      </w:r>
      <w:r w:rsidR="00EC40C4">
        <w:rPr>
          <w:rFonts w:ascii="Times New Roman" w:hAnsi="Times New Roman" w:cs="Times New Roman"/>
          <w:sz w:val="24"/>
          <w:szCs w:val="24"/>
        </w:rPr>
        <w:t xml:space="preserve"> Hal inilah yang menimbulkan pro dan kontra terkait kemampuan pemerintah de</w:t>
      </w:r>
      <w:r w:rsidR="00A8231F">
        <w:rPr>
          <w:rFonts w:ascii="Times New Roman" w:hAnsi="Times New Roman" w:cs="Times New Roman"/>
          <w:sz w:val="24"/>
          <w:szCs w:val="24"/>
        </w:rPr>
        <w:t>s</w:t>
      </w:r>
      <w:r w:rsidR="00EC40C4">
        <w:rPr>
          <w:rFonts w:ascii="Times New Roman" w:hAnsi="Times New Roman" w:cs="Times New Roman"/>
          <w:sz w:val="24"/>
          <w:szCs w:val="24"/>
        </w:rPr>
        <w:t>a dalam mengelola dana desa yang sesuai harus sesuai dengan sistem dan prosedur yang berlaku</w:t>
      </w:r>
    </w:p>
    <w:p w:rsidR="00F72AE0" w:rsidRDefault="00F72AE0" w:rsidP="00F72A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sidRPr="00D42550">
        <w:rPr>
          <w:rFonts w:ascii="Times New Roman" w:hAnsi="Times New Roman" w:cs="Times New Roman"/>
          <w:sz w:val="24"/>
          <w:szCs w:val="24"/>
        </w:rPr>
        <w:t xml:space="preserve">Undang-Undang Desa No 6 Tahun 2014 dijelaskan peran serta masyarakat dalam melakukan pemantauan dan pengawasan pembangunan dalam rangka terwujudnya tata kelola pemerintahan desa yang baik. Masyarakat desa sebagai pemilik desa mempunyai hak untuk mendapatkan informasi tentang rencana dan pelaksanaan pembangunan. Masyarakat juga dapat memantau langsung jalannya pemerintah desa. Dari pantauan tersebut, jika ada yang kurang tepat, maka dapat langsung dilaporkan kepada Pemerintah Desa dan Badan Permusyawaratan Desa. Selain itu masyarakat desa dapat dilibatkan dalam pengambilan keputusan, perencanaan anggaran dan pelaksanaan anggaran. Terlibatnya masyarakat </w:t>
      </w:r>
      <w:bookmarkStart w:id="8" w:name="_GoBack"/>
      <w:bookmarkEnd w:id="8"/>
      <w:r w:rsidRPr="00D42550">
        <w:rPr>
          <w:rFonts w:ascii="Times New Roman" w:hAnsi="Times New Roman" w:cs="Times New Roman"/>
          <w:sz w:val="24"/>
          <w:szCs w:val="24"/>
        </w:rPr>
        <w:t>dalam pengambilan keputusan dapat membuat masyarakat lebih memahami rencana dari pemerintah desa itu sendiri sehingga tidak terjadi kesalahpahaman dan masyarakat desa tidak menyalahkan pemerintah desa te</w:t>
      </w:r>
      <w:r>
        <w:rPr>
          <w:rFonts w:ascii="Times New Roman" w:hAnsi="Times New Roman" w:cs="Times New Roman"/>
          <w:sz w:val="24"/>
          <w:szCs w:val="24"/>
        </w:rPr>
        <w:t>rhadap keputusan yang diambil. S</w:t>
      </w:r>
      <w:r w:rsidRPr="00D42550">
        <w:rPr>
          <w:rFonts w:ascii="Times New Roman" w:hAnsi="Times New Roman" w:cs="Times New Roman"/>
          <w:sz w:val="24"/>
          <w:szCs w:val="24"/>
        </w:rPr>
        <w:t xml:space="preserve">elain itu, masyarakat desa dilibatkan dalam mengusulkan Program Rencana Pembangunan untuk lebih mengetahui hal-hal </w:t>
      </w:r>
      <w:r w:rsidRPr="00D42550">
        <w:rPr>
          <w:rFonts w:ascii="Times New Roman" w:hAnsi="Times New Roman" w:cs="Times New Roman"/>
          <w:sz w:val="24"/>
          <w:szCs w:val="24"/>
        </w:rPr>
        <w:lastRenderedPageBreak/>
        <w:t>yang dibutuhkan dan menjadi prioritas untuk penggunaan dana desa.</w:t>
      </w:r>
      <w:r w:rsidR="003A11E9">
        <w:rPr>
          <w:rFonts w:ascii="Times New Roman" w:hAnsi="Times New Roman" w:cs="Times New Roman"/>
          <w:sz w:val="24"/>
          <w:szCs w:val="24"/>
        </w:rPr>
        <w:t xml:space="preserve"> </w:t>
      </w:r>
      <w:r w:rsidR="00174CDA">
        <w:rPr>
          <w:rFonts w:ascii="Times New Roman" w:hAnsi="Times New Roman" w:cs="Times New Roman"/>
          <w:sz w:val="24"/>
          <w:szCs w:val="24"/>
        </w:rPr>
        <w:t>Hal inilah yang ingin diketahui penulis apakah masyarakat sudah dilibatkan secara aktif dalam pengelolaan dana desa ini.</w:t>
      </w:r>
    </w:p>
    <w:p w:rsidR="00F72AE0" w:rsidRPr="00AC5B46" w:rsidRDefault="00F72AE0" w:rsidP="00AC5B46">
      <w:pPr>
        <w:spacing w:after="0" w:line="360" w:lineRule="auto"/>
        <w:ind w:firstLine="720"/>
        <w:jc w:val="both"/>
        <w:rPr>
          <w:rFonts w:ascii="Times New Roman" w:hAnsi="Times New Roman" w:cs="Times New Roman"/>
          <w:sz w:val="24"/>
          <w:szCs w:val="24"/>
        </w:rPr>
      </w:pPr>
      <w:r w:rsidRPr="00D42550">
        <w:rPr>
          <w:rFonts w:ascii="Times New Roman" w:hAnsi="Times New Roman" w:cs="Times New Roman"/>
          <w:sz w:val="24"/>
          <w:szCs w:val="24"/>
        </w:rPr>
        <w:t xml:space="preserve">Berdasarkan latar belakang tersebut penulis tertarik untuk meneliti sejauh mana pengaruh kepatuhan terhadap perundang-undangan, kompetensi </w:t>
      </w:r>
      <w:r>
        <w:rPr>
          <w:rFonts w:ascii="Times New Roman" w:hAnsi="Times New Roman" w:cs="Times New Roman"/>
          <w:sz w:val="24"/>
          <w:szCs w:val="24"/>
        </w:rPr>
        <w:t>Pemerintah D</w:t>
      </w:r>
      <w:r w:rsidRPr="00D42550">
        <w:rPr>
          <w:rFonts w:ascii="Times New Roman" w:hAnsi="Times New Roman" w:cs="Times New Roman"/>
          <w:sz w:val="24"/>
          <w:szCs w:val="24"/>
        </w:rPr>
        <w:t xml:space="preserve">esa dan partisipasi masyarakat dalam pengelolaan dana desa yang akuntabel sehingga penulis terdorong untuk melakukan penelitian dengan judul </w:t>
      </w:r>
      <w:r w:rsidRPr="00D42550">
        <w:rPr>
          <w:rFonts w:ascii="Times New Roman" w:hAnsi="Times New Roman" w:cs="Times New Roman"/>
          <w:b/>
          <w:sz w:val="24"/>
          <w:szCs w:val="24"/>
        </w:rPr>
        <w:t xml:space="preserve">“Pengaruh Kepatuhan </w:t>
      </w:r>
      <w:r w:rsidR="005143D5">
        <w:rPr>
          <w:rFonts w:ascii="Times New Roman" w:hAnsi="Times New Roman" w:cs="Times New Roman"/>
          <w:b/>
          <w:sz w:val="24"/>
          <w:szCs w:val="24"/>
        </w:rPr>
        <w:t>atas</w:t>
      </w:r>
      <w:r w:rsidRPr="00D42550">
        <w:rPr>
          <w:rFonts w:ascii="Times New Roman" w:hAnsi="Times New Roman" w:cs="Times New Roman"/>
          <w:b/>
          <w:sz w:val="24"/>
          <w:szCs w:val="24"/>
        </w:rPr>
        <w:t xml:space="preserve"> Perundang-undangan, Kompetensi Pemerintah Desa dan Partisipasi Masyarakat</w:t>
      </w:r>
      <w:r>
        <w:rPr>
          <w:rFonts w:ascii="Times New Roman" w:hAnsi="Times New Roman" w:cs="Times New Roman"/>
          <w:b/>
          <w:sz w:val="24"/>
          <w:szCs w:val="24"/>
        </w:rPr>
        <w:t xml:space="preserve"> terhadap Akuntabilitas Pengelolaan Dana Desa</w:t>
      </w:r>
      <w:r w:rsidR="000D5776">
        <w:rPr>
          <w:rFonts w:ascii="Times New Roman" w:hAnsi="Times New Roman" w:cs="Times New Roman"/>
          <w:b/>
          <w:sz w:val="24"/>
          <w:szCs w:val="24"/>
        </w:rPr>
        <w:t xml:space="preserve"> (Studi</w:t>
      </w:r>
      <w:r>
        <w:rPr>
          <w:rFonts w:ascii="Times New Roman" w:hAnsi="Times New Roman" w:cs="Times New Roman"/>
          <w:b/>
          <w:sz w:val="24"/>
          <w:szCs w:val="24"/>
        </w:rPr>
        <w:t xml:space="preserve"> </w:t>
      </w:r>
      <w:r w:rsidR="005143D5">
        <w:rPr>
          <w:rFonts w:ascii="Times New Roman" w:hAnsi="Times New Roman" w:cs="Times New Roman"/>
          <w:b/>
          <w:sz w:val="24"/>
          <w:szCs w:val="24"/>
        </w:rPr>
        <w:t>Pada</w:t>
      </w:r>
      <w:r>
        <w:rPr>
          <w:rFonts w:ascii="Times New Roman" w:hAnsi="Times New Roman" w:cs="Times New Roman"/>
          <w:b/>
          <w:sz w:val="24"/>
          <w:szCs w:val="24"/>
        </w:rPr>
        <w:t xml:space="preserve"> Kecamatan Pampangan Kabupaten OKI</w:t>
      </w:r>
      <w:r w:rsidR="000D5776">
        <w:rPr>
          <w:rFonts w:ascii="Times New Roman" w:hAnsi="Times New Roman" w:cs="Times New Roman"/>
          <w:b/>
          <w:sz w:val="24"/>
          <w:szCs w:val="24"/>
        </w:rPr>
        <w:t>)</w:t>
      </w:r>
      <w:r w:rsidRPr="00AF06C7">
        <w:rPr>
          <w:rFonts w:ascii="Times New Roman" w:hAnsi="Times New Roman" w:cs="Times New Roman"/>
          <w:b/>
          <w:sz w:val="24"/>
          <w:szCs w:val="24"/>
        </w:rPr>
        <w:t>”.</w:t>
      </w:r>
    </w:p>
    <w:p w:rsidR="00F72AE0" w:rsidRPr="000D5776" w:rsidRDefault="00AC5B46" w:rsidP="00FB7BAF">
      <w:pPr>
        <w:pStyle w:val="Heading2"/>
        <w:spacing w:line="360" w:lineRule="auto"/>
      </w:pPr>
      <w:bookmarkStart w:id="9" w:name="_Toc517794064"/>
      <w:bookmarkStart w:id="10" w:name="_Toc517795366"/>
      <w:r>
        <w:t>1.2</w:t>
      </w:r>
      <w:r>
        <w:tab/>
      </w:r>
      <w:r w:rsidR="00F72AE0" w:rsidRPr="000D5776">
        <w:t>Perumusan Masalah</w:t>
      </w:r>
      <w:bookmarkEnd w:id="9"/>
      <w:bookmarkEnd w:id="10"/>
    </w:p>
    <w:p w:rsidR="00F72AE0" w:rsidRPr="001469C6" w:rsidRDefault="00F72AE0" w:rsidP="00FB7BAF">
      <w:pPr>
        <w:spacing w:after="0" w:line="360" w:lineRule="auto"/>
        <w:ind w:firstLine="720"/>
        <w:jc w:val="both"/>
        <w:rPr>
          <w:rFonts w:ascii="Times New Roman" w:hAnsi="Times New Roman" w:cs="Times New Roman"/>
          <w:b/>
          <w:sz w:val="24"/>
          <w:szCs w:val="24"/>
        </w:rPr>
      </w:pPr>
      <w:r w:rsidRPr="001469C6">
        <w:rPr>
          <w:rFonts w:ascii="Times New Roman" w:hAnsi="Times New Roman" w:cs="Times New Roman"/>
          <w:sz w:val="24"/>
          <w:szCs w:val="24"/>
        </w:rPr>
        <w:t>Berdasarkan uraian latar belakang, permasalahan yang akan diteliti d</w:t>
      </w:r>
      <w:r>
        <w:rPr>
          <w:rFonts w:ascii="Times New Roman" w:hAnsi="Times New Roman" w:cs="Times New Roman"/>
          <w:sz w:val="24"/>
          <w:szCs w:val="24"/>
        </w:rPr>
        <w:t>alam penelitian ini antara lain</w:t>
      </w:r>
      <w:r w:rsidRPr="001469C6">
        <w:rPr>
          <w:rFonts w:ascii="Times New Roman" w:hAnsi="Times New Roman" w:cs="Times New Roman"/>
          <w:sz w:val="24"/>
          <w:szCs w:val="24"/>
        </w:rPr>
        <w:t>:</w:t>
      </w:r>
    </w:p>
    <w:p w:rsidR="00F72AE0" w:rsidRDefault="00F72AE0" w:rsidP="00F72AE0">
      <w:pPr>
        <w:pStyle w:val="ListParagraph"/>
        <w:numPr>
          <w:ilvl w:val="0"/>
          <w:numId w:val="3"/>
        </w:numPr>
        <w:spacing w:after="0" w:line="360" w:lineRule="auto"/>
        <w:ind w:left="709"/>
        <w:jc w:val="both"/>
        <w:rPr>
          <w:rFonts w:ascii="Times New Roman" w:hAnsi="Times New Roman" w:cs="Times New Roman"/>
          <w:sz w:val="24"/>
          <w:szCs w:val="24"/>
        </w:rPr>
      </w:pPr>
      <w:r w:rsidRPr="001469C6">
        <w:rPr>
          <w:rFonts w:ascii="Times New Roman" w:hAnsi="Times New Roman" w:cs="Times New Roman"/>
          <w:sz w:val="24"/>
          <w:szCs w:val="24"/>
        </w:rPr>
        <w:t xml:space="preserve">Apakah </w:t>
      </w:r>
      <w:r>
        <w:rPr>
          <w:rFonts w:ascii="Times New Roman" w:hAnsi="Times New Roman" w:cs="Times New Roman"/>
          <w:sz w:val="24"/>
          <w:szCs w:val="24"/>
        </w:rPr>
        <w:t xml:space="preserve">ada pengaruh </w:t>
      </w:r>
      <w:r w:rsidRPr="001469C6">
        <w:rPr>
          <w:rFonts w:ascii="Times New Roman" w:hAnsi="Times New Roman" w:cs="Times New Roman"/>
          <w:sz w:val="24"/>
          <w:szCs w:val="24"/>
        </w:rPr>
        <w:t xml:space="preserve">kepatuhan </w:t>
      </w:r>
      <w:r w:rsidR="005143D5">
        <w:rPr>
          <w:rFonts w:ascii="Times New Roman" w:hAnsi="Times New Roman" w:cs="Times New Roman"/>
          <w:sz w:val="24"/>
          <w:szCs w:val="24"/>
        </w:rPr>
        <w:t>atas</w:t>
      </w:r>
      <w:r w:rsidRPr="001469C6">
        <w:rPr>
          <w:rFonts w:ascii="Times New Roman" w:hAnsi="Times New Roman" w:cs="Times New Roman"/>
          <w:sz w:val="24"/>
          <w:szCs w:val="24"/>
        </w:rPr>
        <w:t xml:space="preserve"> perundang-undangan terhadap akuntabilitas pengelolaan dana desa di Kecamatan Pampangan Kabupaten OKI</w:t>
      </w:r>
      <w:r>
        <w:rPr>
          <w:rFonts w:ascii="Times New Roman" w:hAnsi="Times New Roman" w:cs="Times New Roman"/>
          <w:sz w:val="24"/>
          <w:szCs w:val="24"/>
        </w:rPr>
        <w:t xml:space="preserve"> secara parsial</w:t>
      </w:r>
      <w:r w:rsidRPr="001469C6">
        <w:rPr>
          <w:rFonts w:ascii="Times New Roman" w:hAnsi="Times New Roman" w:cs="Times New Roman"/>
          <w:sz w:val="24"/>
          <w:szCs w:val="24"/>
        </w:rPr>
        <w:t>?</w:t>
      </w:r>
    </w:p>
    <w:p w:rsidR="00F72AE0" w:rsidRDefault="00F72AE0" w:rsidP="00F72AE0">
      <w:pPr>
        <w:pStyle w:val="ListParagraph"/>
        <w:numPr>
          <w:ilvl w:val="0"/>
          <w:numId w:val="3"/>
        </w:numPr>
        <w:spacing w:after="0" w:line="360" w:lineRule="auto"/>
        <w:ind w:left="709"/>
        <w:jc w:val="both"/>
        <w:rPr>
          <w:rFonts w:ascii="Times New Roman" w:hAnsi="Times New Roman" w:cs="Times New Roman"/>
          <w:sz w:val="24"/>
          <w:szCs w:val="24"/>
        </w:rPr>
      </w:pPr>
      <w:r w:rsidRPr="001469C6">
        <w:rPr>
          <w:rFonts w:ascii="Times New Roman" w:hAnsi="Times New Roman" w:cs="Times New Roman"/>
          <w:sz w:val="24"/>
          <w:szCs w:val="24"/>
        </w:rPr>
        <w:t xml:space="preserve">Apakah </w:t>
      </w:r>
      <w:r>
        <w:rPr>
          <w:rFonts w:ascii="Times New Roman" w:hAnsi="Times New Roman" w:cs="Times New Roman"/>
          <w:sz w:val="24"/>
          <w:szCs w:val="24"/>
        </w:rPr>
        <w:t xml:space="preserve">ada pengaruh </w:t>
      </w:r>
      <w:r w:rsidRPr="001469C6">
        <w:rPr>
          <w:rFonts w:ascii="Times New Roman" w:hAnsi="Times New Roman" w:cs="Times New Roman"/>
          <w:sz w:val="24"/>
          <w:szCs w:val="24"/>
        </w:rPr>
        <w:t xml:space="preserve">kompetensi </w:t>
      </w:r>
      <w:r>
        <w:rPr>
          <w:rFonts w:ascii="Times New Roman" w:hAnsi="Times New Roman" w:cs="Times New Roman"/>
          <w:sz w:val="24"/>
          <w:szCs w:val="24"/>
        </w:rPr>
        <w:t>pemerintah desa</w:t>
      </w:r>
      <w:r w:rsidRPr="001469C6">
        <w:rPr>
          <w:rFonts w:ascii="Times New Roman" w:hAnsi="Times New Roman" w:cs="Times New Roman"/>
          <w:sz w:val="24"/>
          <w:szCs w:val="24"/>
        </w:rPr>
        <w:t xml:space="preserve"> terhadap akuntabilitas pengelolaan dana desa di Kecamatan Pampangan Kabupaten OKI</w:t>
      </w:r>
      <w:r>
        <w:rPr>
          <w:rFonts w:ascii="Times New Roman" w:hAnsi="Times New Roman" w:cs="Times New Roman"/>
          <w:sz w:val="24"/>
          <w:szCs w:val="24"/>
        </w:rPr>
        <w:t xml:space="preserve"> secara parsial</w:t>
      </w:r>
      <w:r w:rsidRPr="001469C6">
        <w:rPr>
          <w:rFonts w:ascii="Times New Roman" w:hAnsi="Times New Roman" w:cs="Times New Roman"/>
          <w:sz w:val="24"/>
          <w:szCs w:val="24"/>
        </w:rPr>
        <w:t>?</w:t>
      </w:r>
    </w:p>
    <w:p w:rsidR="00F72AE0" w:rsidRDefault="00F72AE0" w:rsidP="00F72AE0">
      <w:pPr>
        <w:pStyle w:val="ListParagraph"/>
        <w:numPr>
          <w:ilvl w:val="0"/>
          <w:numId w:val="3"/>
        </w:numPr>
        <w:spacing w:after="0" w:line="360" w:lineRule="auto"/>
        <w:ind w:left="709"/>
        <w:jc w:val="both"/>
        <w:rPr>
          <w:rFonts w:ascii="Times New Roman" w:hAnsi="Times New Roman" w:cs="Times New Roman"/>
          <w:sz w:val="24"/>
          <w:szCs w:val="24"/>
        </w:rPr>
      </w:pPr>
      <w:r w:rsidRPr="001469C6">
        <w:rPr>
          <w:rFonts w:ascii="Times New Roman" w:hAnsi="Times New Roman" w:cs="Times New Roman"/>
          <w:sz w:val="24"/>
          <w:szCs w:val="24"/>
        </w:rPr>
        <w:t xml:space="preserve">Apakah </w:t>
      </w:r>
      <w:r>
        <w:rPr>
          <w:rFonts w:ascii="Times New Roman" w:hAnsi="Times New Roman" w:cs="Times New Roman"/>
          <w:sz w:val="24"/>
          <w:szCs w:val="24"/>
        </w:rPr>
        <w:t>ada pengaruh partisipasi masyarakat</w:t>
      </w:r>
      <w:r w:rsidRPr="001469C6">
        <w:rPr>
          <w:rFonts w:ascii="Times New Roman" w:hAnsi="Times New Roman" w:cs="Times New Roman"/>
          <w:sz w:val="24"/>
          <w:szCs w:val="24"/>
        </w:rPr>
        <w:t xml:space="preserve"> terhadap akuntabilitas pengelolaan dana desa di Kecamatan Pampangan Kabupaten OKI</w:t>
      </w:r>
      <w:r>
        <w:rPr>
          <w:rFonts w:ascii="Times New Roman" w:hAnsi="Times New Roman" w:cs="Times New Roman"/>
          <w:sz w:val="24"/>
          <w:szCs w:val="24"/>
        </w:rPr>
        <w:t xml:space="preserve"> secara parsial</w:t>
      </w:r>
      <w:r w:rsidRPr="001469C6">
        <w:rPr>
          <w:rFonts w:ascii="Times New Roman" w:hAnsi="Times New Roman" w:cs="Times New Roman"/>
          <w:sz w:val="24"/>
          <w:szCs w:val="24"/>
        </w:rPr>
        <w:t>?</w:t>
      </w:r>
    </w:p>
    <w:p w:rsidR="00AC5B46" w:rsidRPr="00276AE3" w:rsidRDefault="00F72AE0" w:rsidP="00276AE3">
      <w:pPr>
        <w:pStyle w:val="ListParagraph"/>
        <w:numPr>
          <w:ilvl w:val="0"/>
          <w:numId w:val="3"/>
        </w:numPr>
        <w:spacing w:after="0" w:line="360" w:lineRule="auto"/>
        <w:ind w:left="709"/>
        <w:jc w:val="both"/>
        <w:rPr>
          <w:rFonts w:ascii="Times New Roman" w:hAnsi="Times New Roman" w:cs="Times New Roman"/>
          <w:sz w:val="24"/>
          <w:szCs w:val="24"/>
        </w:rPr>
      </w:pPr>
      <w:r w:rsidRPr="00652C26">
        <w:rPr>
          <w:rFonts w:ascii="Times New Roman" w:hAnsi="Times New Roman" w:cs="Times New Roman"/>
          <w:sz w:val="24"/>
          <w:szCs w:val="24"/>
        </w:rPr>
        <w:t xml:space="preserve">Apakah </w:t>
      </w:r>
      <w:r>
        <w:rPr>
          <w:rFonts w:ascii="Times New Roman" w:hAnsi="Times New Roman" w:cs="Times New Roman"/>
          <w:sz w:val="24"/>
          <w:szCs w:val="24"/>
        </w:rPr>
        <w:t xml:space="preserve">ada pengaruh </w:t>
      </w:r>
      <w:r w:rsidRPr="00652C26">
        <w:rPr>
          <w:rFonts w:ascii="Times New Roman" w:hAnsi="Times New Roman" w:cs="Times New Roman"/>
          <w:sz w:val="24"/>
          <w:szCs w:val="24"/>
        </w:rPr>
        <w:t xml:space="preserve">kepatuhan </w:t>
      </w:r>
      <w:r w:rsidR="005143D5">
        <w:rPr>
          <w:rFonts w:ascii="Times New Roman" w:hAnsi="Times New Roman" w:cs="Times New Roman"/>
          <w:sz w:val="24"/>
          <w:szCs w:val="24"/>
        </w:rPr>
        <w:t>atas</w:t>
      </w:r>
      <w:r w:rsidRPr="00652C26">
        <w:rPr>
          <w:rFonts w:ascii="Times New Roman" w:hAnsi="Times New Roman" w:cs="Times New Roman"/>
          <w:sz w:val="24"/>
          <w:szCs w:val="24"/>
        </w:rPr>
        <w:t xml:space="preserve"> perundang-undangan, kompetensi Pemerintah Desa dan </w:t>
      </w:r>
      <w:r>
        <w:rPr>
          <w:rFonts w:ascii="Times New Roman" w:hAnsi="Times New Roman" w:cs="Times New Roman"/>
          <w:sz w:val="24"/>
          <w:szCs w:val="24"/>
        </w:rPr>
        <w:t xml:space="preserve">partisipasi masyarakat </w:t>
      </w:r>
      <w:r w:rsidRPr="00652C26">
        <w:rPr>
          <w:rFonts w:ascii="Times New Roman" w:hAnsi="Times New Roman" w:cs="Times New Roman"/>
          <w:sz w:val="24"/>
          <w:szCs w:val="24"/>
        </w:rPr>
        <w:t>terhadap akuntabilitas pengelolaan dana desa di Kecamatan Pampangan Kabupaten OKI</w:t>
      </w:r>
      <w:r>
        <w:rPr>
          <w:rFonts w:ascii="Times New Roman" w:hAnsi="Times New Roman" w:cs="Times New Roman"/>
          <w:sz w:val="24"/>
          <w:szCs w:val="24"/>
        </w:rPr>
        <w:t xml:space="preserve"> secara simultan</w:t>
      </w:r>
      <w:r w:rsidR="000D5776">
        <w:rPr>
          <w:rFonts w:ascii="Times New Roman" w:hAnsi="Times New Roman" w:cs="Times New Roman"/>
          <w:sz w:val="24"/>
          <w:szCs w:val="24"/>
        </w:rPr>
        <w:t>?</w:t>
      </w:r>
    </w:p>
    <w:p w:rsidR="00F72AE0" w:rsidRPr="000D5776" w:rsidRDefault="00AC5B46" w:rsidP="00FB7BAF">
      <w:pPr>
        <w:pStyle w:val="Heading2"/>
        <w:spacing w:line="360" w:lineRule="auto"/>
      </w:pPr>
      <w:bookmarkStart w:id="11" w:name="_Toc517794065"/>
      <w:bookmarkStart w:id="12" w:name="_Toc517795367"/>
      <w:r>
        <w:t>1.3</w:t>
      </w:r>
      <w:r>
        <w:tab/>
      </w:r>
      <w:r w:rsidR="00F72AE0" w:rsidRPr="000D5776">
        <w:t>Batasan Masalah</w:t>
      </w:r>
      <w:bookmarkEnd w:id="11"/>
      <w:bookmarkEnd w:id="12"/>
    </w:p>
    <w:p w:rsidR="00276AE3" w:rsidRPr="00211995" w:rsidRDefault="00F72AE0" w:rsidP="000C0FE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perumusan masalah, maka penulis membatasi ruang lingkup p</w:t>
      </w:r>
      <w:r w:rsidRPr="00211995">
        <w:rPr>
          <w:rFonts w:ascii="Times New Roman" w:hAnsi="Times New Roman" w:cs="Times New Roman"/>
          <w:sz w:val="24"/>
          <w:szCs w:val="24"/>
        </w:rPr>
        <w:t xml:space="preserve">embahasan dalam penulisan skripsi ini terkait akuntabilitas pengelolaan dana desa. Akuntabilitas pengelolaan dana desa terdiri dari beberapa faktor yang </w:t>
      </w:r>
      <w:r w:rsidRPr="00211995">
        <w:rPr>
          <w:rFonts w:ascii="Times New Roman" w:hAnsi="Times New Roman" w:cs="Times New Roman"/>
          <w:sz w:val="24"/>
          <w:szCs w:val="24"/>
        </w:rPr>
        <w:lastRenderedPageBreak/>
        <w:t>mempengaruhi tetapi penulis hanya membahas mengenai faktor kepatuhan terhadap perundang-undangan, kompetensi pemerintah desa dan partisipasi masyarakat.</w:t>
      </w:r>
      <w:r>
        <w:rPr>
          <w:rFonts w:ascii="Times New Roman" w:hAnsi="Times New Roman" w:cs="Times New Roman"/>
          <w:sz w:val="24"/>
          <w:szCs w:val="24"/>
        </w:rPr>
        <w:t xml:space="preserve"> Terkait jumlah dana desa yang diterima oleh desa-desa di Kecamatan Pampangan, penulis hanya mendapatkan data dana desa untuk tahun 2017.</w:t>
      </w:r>
    </w:p>
    <w:p w:rsidR="00F72AE0" w:rsidRPr="000D5776" w:rsidRDefault="00AC5B46" w:rsidP="00276AE3">
      <w:pPr>
        <w:pStyle w:val="Heading2"/>
        <w:spacing w:line="360" w:lineRule="auto"/>
      </w:pPr>
      <w:bookmarkStart w:id="13" w:name="_Toc517794066"/>
      <w:bookmarkStart w:id="14" w:name="_Toc517795368"/>
      <w:r>
        <w:t>1.4</w:t>
      </w:r>
      <w:r>
        <w:tab/>
      </w:r>
      <w:r w:rsidR="00F72AE0" w:rsidRPr="000D5776">
        <w:t>Tujuan dan Manfaat Penulisan</w:t>
      </w:r>
      <w:bookmarkEnd w:id="13"/>
      <w:bookmarkEnd w:id="14"/>
    </w:p>
    <w:p w:rsidR="00F72AE0" w:rsidRPr="00FA38A9" w:rsidRDefault="000D5776" w:rsidP="00276AE3">
      <w:pPr>
        <w:pStyle w:val="Heading3"/>
        <w:spacing w:line="360" w:lineRule="auto"/>
      </w:pPr>
      <w:bookmarkStart w:id="15" w:name="_Toc517794067"/>
      <w:bookmarkStart w:id="16" w:name="_Toc517795369"/>
      <w:r>
        <w:t>1.4.1</w:t>
      </w:r>
      <w:r>
        <w:tab/>
      </w:r>
      <w:r w:rsidR="00F72AE0" w:rsidRPr="00FA38A9">
        <w:t>Tujuan Penulisan</w:t>
      </w:r>
      <w:bookmarkEnd w:id="15"/>
      <w:bookmarkEnd w:id="16"/>
    </w:p>
    <w:p w:rsidR="00F72AE0" w:rsidRPr="001469C6" w:rsidRDefault="00F72AE0" w:rsidP="00276AE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Adapun tujuan penulisan skripsi ini adalah:</w:t>
      </w:r>
    </w:p>
    <w:p w:rsidR="00F72AE0" w:rsidRPr="00F35DD4" w:rsidRDefault="00F72AE0" w:rsidP="00F72AE0">
      <w:pPr>
        <w:pStyle w:val="ListParagraph"/>
        <w:numPr>
          <w:ilvl w:val="0"/>
          <w:numId w:val="7"/>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apakah ada pengaruh kepatuhan </w:t>
      </w:r>
      <w:r w:rsidR="005143D5">
        <w:rPr>
          <w:rFonts w:ascii="Times New Roman" w:hAnsi="Times New Roman" w:cs="Times New Roman"/>
          <w:sz w:val="24"/>
          <w:szCs w:val="24"/>
        </w:rPr>
        <w:t>atas</w:t>
      </w:r>
      <w:r>
        <w:rPr>
          <w:rFonts w:ascii="Times New Roman" w:hAnsi="Times New Roman" w:cs="Times New Roman"/>
          <w:sz w:val="24"/>
          <w:szCs w:val="24"/>
        </w:rPr>
        <w:t xml:space="preserve"> p</w:t>
      </w:r>
      <w:r w:rsidRPr="001469C6">
        <w:rPr>
          <w:rFonts w:ascii="Times New Roman" w:hAnsi="Times New Roman" w:cs="Times New Roman"/>
          <w:sz w:val="24"/>
          <w:szCs w:val="24"/>
        </w:rPr>
        <w:t>erundang-undangan terhadap akun</w:t>
      </w:r>
      <w:r>
        <w:rPr>
          <w:rFonts w:ascii="Times New Roman" w:hAnsi="Times New Roman" w:cs="Times New Roman"/>
          <w:sz w:val="24"/>
          <w:szCs w:val="24"/>
        </w:rPr>
        <w:t>tabilitas pengelolaan dana desa secara parsial.</w:t>
      </w:r>
    </w:p>
    <w:p w:rsidR="00F72AE0" w:rsidRPr="001469C6" w:rsidRDefault="00F72AE0" w:rsidP="00F72AE0">
      <w:pPr>
        <w:pStyle w:val="ListParagraph"/>
        <w:numPr>
          <w:ilvl w:val="0"/>
          <w:numId w:val="7"/>
        </w:numPr>
        <w:spacing w:after="0" w:line="360" w:lineRule="auto"/>
        <w:ind w:left="709" w:hanging="426"/>
        <w:jc w:val="both"/>
        <w:rPr>
          <w:rFonts w:ascii="Times New Roman" w:hAnsi="Times New Roman" w:cs="Times New Roman"/>
          <w:sz w:val="24"/>
          <w:szCs w:val="24"/>
        </w:rPr>
      </w:pPr>
      <w:r>
        <w:rPr>
          <w:rFonts w:ascii="Times New Roman" w:hAnsi="Times New Roman" w:cs="Times New Roman"/>
          <w:sz w:val="24"/>
          <w:szCs w:val="24"/>
        </w:rPr>
        <w:t>Untuk mengetahui apakah ada pengaruh k</w:t>
      </w:r>
      <w:r w:rsidRPr="001469C6">
        <w:rPr>
          <w:rFonts w:ascii="Times New Roman" w:hAnsi="Times New Roman" w:cs="Times New Roman"/>
          <w:sz w:val="24"/>
          <w:szCs w:val="24"/>
        </w:rPr>
        <w:t xml:space="preserve">ompetensi </w:t>
      </w:r>
      <w:r>
        <w:rPr>
          <w:rFonts w:ascii="Times New Roman" w:hAnsi="Times New Roman" w:cs="Times New Roman"/>
          <w:sz w:val="24"/>
          <w:szCs w:val="24"/>
        </w:rPr>
        <w:t>pemerintah desa</w:t>
      </w:r>
      <w:r w:rsidRPr="001469C6">
        <w:rPr>
          <w:rFonts w:ascii="Times New Roman" w:hAnsi="Times New Roman" w:cs="Times New Roman"/>
          <w:sz w:val="24"/>
          <w:szCs w:val="24"/>
        </w:rPr>
        <w:t xml:space="preserve"> terhadap akun</w:t>
      </w:r>
      <w:r>
        <w:rPr>
          <w:rFonts w:ascii="Times New Roman" w:hAnsi="Times New Roman" w:cs="Times New Roman"/>
          <w:sz w:val="24"/>
          <w:szCs w:val="24"/>
        </w:rPr>
        <w:t>tabilitas pengelolaan dana desa secara parsial.</w:t>
      </w:r>
    </w:p>
    <w:p w:rsidR="00F72AE0" w:rsidRPr="001469C6" w:rsidRDefault="00F72AE0" w:rsidP="00F72AE0">
      <w:pPr>
        <w:pStyle w:val="ListParagraph"/>
        <w:numPr>
          <w:ilvl w:val="0"/>
          <w:numId w:val="7"/>
        </w:numPr>
        <w:spacing w:after="0" w:line="360" w:lineRule="auto"/>
        <w:ind w:left="709" w:hanging="426"/>
        <w:jc w:val="both"/>
        <w:rPr>
          <w:rFonts w:ascii="Times New Roman" w:hAnsi="Times New Roman" w:cs="Times New Roman"/>
          <w:sz w:val="24"/>
          <w:szCs w:val="24"/>
        </w:rPr>
      </w:pPr>
      <w:r w:rsidRPr="001469C6">
        <w:rPr>
          <w:rFonts w:ascii="Times New Roman" w:hAnsi="Times New Roman" w:cs="Times New Roman"/>
          <w:sz w:val="24"/>
          <w:szCs w:val="24"/>
        </w:rPr>
        <w:t xml:space="preserve">Untuk mengetahui </w:t>
      </w:r>
      <w:r>
        <w:rPr>
          <w:rFonts w:ascii="Times New Roman" w:hAnsi="Times New Roman" w:cs="Times New Roman"/>
          <w:sz w:val="24"/>
          <w:szCs w:val="24"/>
        </w:rPr>
        <w:t xml:space="preserve">apakah ada </w:t>
      </w:r>
      <w:r w:rsidRPr="001469C6">
        <w:rPr>
          <w:rFonts w:ascii="Times New Roman" w:hAnsi="Times New Roman" w:cs="Times New Roman"/>
          <w:sz w:val="24"/>
          <w:szCs w:val="24"/>
        </w:rPr>
        <w:t xml:space="preserve">pengaruh </w:t>
      </w:r>
      <w:r>
        <w:rPr>
          <w:rFonts w:ascii="Times New Roman" w:hAnsi="Times New Roman" w:cs="Times New Roman"/>
          <w:sz w:val="24"/>
          <w:szCs w:val="24"/>
        </w:rPr>
        <w:t>partisipasi masyarakat</w:t>
      </w:r>
      <w:r w:rsidRPr="001469C6">
        <w:rPr>
          <w:rFonts w:ascii="Times New Roman" w:hAnsi="Times New Roman" w:cs="Times New Roman"/>
          <w:sz w:val="24"/>
          <w:szCs w:val="24"/>
        </w:rPr>
        <w:t xml:space="preserve"> terhadap akuntabilitas pengelolaan dana desa </w:t>
      </w:r>
      <w:r>
        <w:rPr>
          <w:rFonts w:ascii="Times New Roman" w:hAnsi="Times New Roman" w:cs="Times New Roman"/>
          <w:sz w:val="24"/>
          <w:szCs w:val="24"/>
        </w:rPr>
        <w:t>secara parsial.</w:t>
      </w:r>
    </w:p>
    <w:p w:rsidR="00F72AE0" w:rsidRPr="000D5776" w:rsidRDefault="00F72AE0" w:rsidP="000D5776">
      <w:pPr>
        <w:pStyle w:val="ListParagraph"/>
        <w:numPr>
          <w:ilvl w:val="0"/>
          <w:numId w:val="7"/>
        </w:numPr>
        <w:spacing w:after="0" w:line="360" w:lineRule="auto"/>
        <w:ind w:left="709" w:hanging="426"/>
        <w:jc w:val="both"/>
        <w:rPr>
          <w:rFonts w:ascii="Times New Roman" w:hAnsi="Times New Roman" w:cs="Times New Roman"/>
          <w:sz w:val="24"/>
          <w:szCs w:val="24"/>
        </w:rPr>
      </w:pPr>
      <w:r w:rsidRPr="001469C6">
        <w:rPr>
          <w:rFonts w:ascii="Times New Roman" w:hAnsi="Times New Roman" w:cs="Times New Roman"/>
          <w:sz w:val="24"/>
          <w:szCs w:val="24"/>
        </w:rPr>
        <w:t xml:space="preserve">Untuk mengetahui </w:t>
      </w:r>
      <w:r>
        <w:rPr>
          <w:rFonts w:ascii="Times New Roman" w:hAnsi="Times New Roman" w:cs="Times New Roman"/>
          <w:sz w:val="24"/>
          <w:szCs w:val="24"/>
        </w:rPr>
        <w:t xml:space="preserve">apakah ada </w:t>
      </w:r>
      <w:r w:rsidRPr="001469C6">
        <w:rPr>
          <w:rFonts w:ascii="Times New Roman" w:hAnsi="Times New Roman" w:cs="Times New Roman"/>
          <w:sz w:val="24"/>
          <w:szCs w:val="24"/>
        </w:rPr>
        <w:t>pengaruh kepatu</w:t>
      </w:r>
      <w:r>
        <w:rPr>
          <w:rFonts w:ascii="Times New Roman" w:hAnsi="Times New Roman" w:cs="Times New Roman"/>
          <w:sz w:val="24"/>
          <w:szCs w:val="24"/>
        </w:rPr>
        <w:t xml:space="preserve">han </w:t>
      </w:r>
      <w:r w:rsidR="005143D5">
        <w:rPr>
          <w:rFonts w:ascii="Times New Roman" w:hAnsi="Times New Roman" w:cs="Times New Roman"/>
          <w:sz w:val="24"/>
          <w:szCs w:val="24"/>
        </w:rPr>
        <w:t>atas</w:t>
      </w:r>
      <w:r>
        <w:rPr>
          <w:rFonts w:ascii="Times New Roman" w:hAnsi="Times New Roman" w:cs="Times New Roman"/>
          <w:sz w:val="24"/>
          <w:szCs w:val="24"/>
        </w:rPr>
        <w:t xml:space="preserve"> perundang-undangan, </w:t>
      </w:r>
      <w:r w:rsidRPr="001469C6">
        <w:rPr>
          <w:rFonts w:ascii="Times New Roman" w:hAnsi="Times New Roman" w:cs="Times New Roman"/>
          <w:sz w:val="24"/>
          <w:szCs w:val="24"/>
        </w:rPr>
        <w:t xml:space="preserve">kompetensi </w:t>
      </w:r>
      <w:r>
        <w:rPr>
          <w:rFonts w:ascii="Times New Roman" w:hAnsi="Times New Roman" w:cs="Times New Roman"/>
          <w:sz w:val="24"/>
          <w:szCs w:val="24"/>
        </w:rPr>
        <w:t xml:space="preserve">pemerintah desa dan partisipasi masyarakat </w:t>
      </w:r>
      <w:r w:rsidRPr="001469C6">
        <w:rPr>
          <w:rFonts w:ascii="Times New Roman" w:hAnsi="Times New Roman" w:cs="Times New Roman"/>
          <w:sz w:val="24"/>
          <w:szCs w:val="24"/>
        </w:rPr>
        <w:t>terhadap akuntabilitas pengelolaan dana desa</w:t>
      </w:r>
      <w:r>
        <w:rPr>
          <w:rFonts w:ascii="Times New Roman" w:hAnsi="Times New Roman" w:cs="Times New Roman"/>
          <w:sz w:val="24"/>
          <w:szCs w:val="24"/>
        </w:rPr>
        <w:t xml:space="preserve"> secara simultan.</w:t>
      </w:r>
    </w:p>
    <w:p w:rsidR="00F72AE0" w:rsidRPr="001469C6" w:rsidRDefault="000D5776" w:rsidP="00FB7BAF">
      <w:pPr>
        <w:pStyle w:val="Heading3"/>
        <w:spacing w:line="360" w:lineRule="auto"/>
      </w:pPr>
      <w:bookmarkStart w:id="17" w:name="_Toc517794068"/>
      <w:bookmarkStart w:id="18" w:name="_Toc517795370"/>
      <w:r>
        <w:t>1.4.2</w:t>
      </w:r>
      <w:r>
        <w:tab/>
      </w:r>
      <w:r w:rsidR="00F72AE0" w:rsidRPr="001469C6">
        <w:t>Manfaat Penulisan</w:t>
      </w:r>
      <w:bookmarkEnd w:id="17"/>
      <w:bookmarkEnd w:id="18"/>
    </w:p>
    <w:p w:rsidR="00F72AE0" w:rsidRPr="001469C6" w:rsidRDefault="00F72AE0" w:rsidP="00FB7BAF">
      <w:pPr>
        <w:spacing w:after="0" w:line="360" w:lineRule="auto"/>
        <w:jc w:val="both"/>
        <w:rPr>
          <w:rFonts w:ascii="Times New Roman" w:hAnsi="Times New Roman" w:cs="Times New Roman"/>
          <w:b/>
          <w:sz w:val="24"/>
          <w:szCs w:val="24"/>
        </w:rPr>
      </w:pPr>
      <w:r w:rsidRPr="001469C6">
        <w:rPr>
          <w:rFonts w:ascii="Times New Roman" w:hAnsi="Times New Roman" w:cs="Times New Roman"/>
          <w:b/>
          <w:sz w:val="24"/>
          <w:szCs w:val="24"/>
        </w:rPr>
        <w:tab/>
      </w:r>
      <w:r>
        <w:rPr>
          <w:rFonts w:ascii="Times New Roman" w:hAnsi="Times New Roman" w:cs="Times New Roman"/>
          <w:sz w:val="24"/>
          <w:szCs w:val="24"/>
        </w:rPr>
        <w:t>Penulisan skripsi ini diharapkan dapat memberikan manfaat kepada beberapa pihak, sebagai berikut:</w:t>
      </w:r>
    </w:p>
    <w:p w:rsidR="00F72AE0" w:rsidRPr="001469C6" w:rsidRDefault="00F72AE0" w:rsidP="00F72AE0">
      <w:pPr>
        <w:pStyle w:val="ListParagraph"/>
        <w:numPr>
          <w:ilvl w:val="0"/>
          <w:numId w:val="8"/>
        </w:numPr>
        <w:spacing w:after="0" w:line="360" w:lineRule="auto"/>
        <w:ind w:left="426" w:hanging="426"/>
        <w:jc w:val="both"/>
        <w:rPr>
          <w:rFonts w:ascii="Times New Roman" w:hAnsi="Times New Roman" w:cs="Times New Roman"/>
          <w:sz w:val="24"/>
          <w:szCs w:val="24"/>
        </w:rPr>
      </w:pPr>
      <w:r w:rsidRPr="001469C6">
        <w:rPr>
          <w:rFonts w:ascii="Times New Roman" w:hAnsi="Times New Roman" w:cs="Times New Roman"/>
          <w:sz w:val="24"/>
          <w:szCs w:val="24"/>
        </w:rPr>
        <w:t xml:space="preserve">Manfaat teoritis </w:t>
      </w:r>
    </w:p>
    <w:p w:rsidR="00F72AE0" w:rsidRPr="001469C6" w:rsidRDefault="00F72AE0" w:rsidP="00F72AE0">
      <w:pPr>
        <w:pStyle w:val="ListParagraph"/>
        <w:numPr>
          <w:ilvl w:val="0"/>
          <w:numId w:val="9"/>
        </w:numPr>
        <w:spacing w:after="0" w:line="360" w:lineRule="auto"/>
        <w:jc w:val="both"/>
        <w:rPr>
          <w:rFonts w:ascii="Times New Roman" w:hAnsi="Times New Roman" w:cs="Times New Roman"/>
          <w:sz w:val="24"/>
          <w:szCs w:val="24"/>
        </w:rPr>
      </w:pPr>
      <w:r w:rsidRPr="001469C6">
        <w:rPr>
          <w:rFonts w:ascii="Times New Roman" w:hAnsi="Times New Roman" w:cs="Times New Roman"/>
          <w:sz w:val="24"/>
          <w:szCs w:val="24"/>
        </w:rPr>
        <w:t>Bagi mahasiswa</w:t>
      </w:r>
      <w:r>
        <w:rPr>
          <w:rFonts w:ascii="Times New Roman" w:hAnsi="Times New Roman" w:cs="Times New Roman"/>
          <w:sz w:val="24"/>
          <w:szCs w:val="24"/>
        </w:rPr>
        <w:t>,</w:t>
      </w:r>
      <w:r w:rsidRPr="001469C6">
        <w:rPr>
          <w:rFonts w:ascii="Times New Roman" w:hAnsi="Times New Roman" w:cs="Times New Roman"/>
          <w:sz w:val="24"/>
          <w:szCs w:val="24"/>
        </w:rPr>
        <w:t xml:space="preserve"> akuntansi sektor publik penel</w:t>
      </w:r>
      <w:r>
        <w:rPr>
          <w:rFonts w:ascii="Times New Roman" w:hAnsi="Times New Roman" w:cs="Times New Roman"/>
          <w:sz w:val="24"/>
          <w:szCs w:val="24"/>
        </w:rPr>
        <w:t>it</w:t>
      </w:r>
      <w:r w:rsidRPr="001469C6">
        <w:rPr>
          <w:rFonts w:ascii="Times New Roman" w:hAnsi="Times New Roman" w:cs="Times New Roman"/>
          <w:sz w:val="24"/>
          <w:szCs w:val="24"/>
        </w:rPr>
        <w:t>ian ini dapat dijadikan referensi untuk penelitian selanjutnya serta sebagai informasi untuk menambah ilmu pengetahuan.</w:t>
      </w:r>
    </w:p>
    <w:p w:rsidR="00F72AE0" w:rsidRPr="001469C6" w:rsidRDefault="00F72AE0" w:rsidP="00F72AE0">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m</w:t>
      </w:r>
      <w:r w:rsidRPr="001469C6">
        <w:rPr>
          <w:rFonts w:ascii="Times New Roman" w:hAnsi="Times New Roman" w:cs="Times New Roman"/>
          <w:sz w:val="24"/>
          <w:szCs w:val="24"/>
        </w:rPr>
        <w:t>asyarakat</w:t>
      </w:r>
      <w:r>
        <w:rPr>
          <w:rFonts w:ascii="Times New Roman" w:hAnsi="Times New Roman" w:cs="Times New Roman"/>
          <w:sz w:val="24"/>
          <w:szCs w:val="24"/>
        </w:rPr>
        <w:t>, hasil</w:t>
      </w:r>
      <w:r w:rsidRPr="001469C6">
        <w:rPr>
          <w:rFonts w:ascii="Times New Roman" w:hAnsi="Times New Roman" w:cs="Times New Roman"/>
          <w:sz w:val="24"/>
          <w:szCs w:val="24"/>
        </w:rPr>
        <w:t xml:space="preserve"> penelitian ini </w:t>
      </w:r>
      <w:r>
        <w:rPr>
          <w:rFonts w:ascii="Times New Roman" w:hAnsi="Times New Roman" w:cs="Times New Roman"/>
          <w:sz w:val="24"/>
          <w:szCs w:val="24"/>
        </w:rPr>
        <w:t>menjadi</w:t>
      </w:r>
      <w:r w:rsidRPr="001469C6">
        <w:rPr>
          <w:rFonts w:ascii="Times New Roman" w:hAnsi="Times New Roman" w:cs="Times New Roman"/>
          <w:sz w:val="24"/>
          <w:szCs w:val="24"/>
        </w:rPr>
        <w:t xml:space="preserve"> informasi untuk mengetahui akuntabilitas pengelolaan dana desa yang merupakan hak dari masyarakat agar dapat melakukan pengawasan terhadap akuntabilitas pengelolaan dana desa kecamatan Pampangan.</w:t>
      </w:r>
    </w:p>
    <w:p w:rsidR="00F72AE0" w:rsidRDefault="00F72AE0" w:rsidP="00F72AE0">
      <w:pPr>
        <w:pStyle w:val="ListParagraph"/>
        <w:numPr>
          <w:ilvl w:val="0"/>
          <w:numId w:val="9"/>
        </w:numPr>
        <w:spacing w:after="0" w:line="360" w:lineRule="auto"/>
        <w:jc w:val="both"/>
        <w:rPr>
          <w:rFonts w:ascii="Times New Roman" w:hAnsi="Times New Roman" w:cs="Times New Roman"/>
          <w:sz w:val="24"/>
          <w:szCs w:val="24"/>
        </w:rPr>
      </w:pPr>
      <w:r w:rsidRPr="001469C6">
        <w:rPr>
          <w:rFonts w:ascii="Times New Roman" w:hAnsi="Times New Roman" w:cs="Times New Roman"/>
          <w:sz w:val="24"/>
          <w:szCs w:val="24"/>
        </w:rPr>
        <w:t>Bagi penulis, menambah wawasan terhadap akuntabilitas pengelolaan dana desa.</w:t>
      </w:r>
    </w:p>
    <w:p w:rsidR="000C0FE9" w:rsidRPr="00D754E8" w:rsidRDefault="000C0FE9" w:rsidP="000C0FE9">
      <w:pPr>
        <w:pStyle w:val="ListParagraph"/>
        <w:spacing w:after="0" w:line="360" w:lineRule="auto"/>
        <w:ind w:left="786"/>
        <w:jc w:val="both"/>
        <w:rPr>
          <w:rFonts w:ascii="Times New Roman" w:hAnsi="Times New Roman" w:cs="Times New Roman"/>
          <w:sz w:val="24"/>
          <w:szCs w:val="24"/>
        </w:rPr>
      </w:pPr>
    </w:p>
    <w:p w:rsidR="00F72AE0" w:rsidRPr="001469C6" w:rsidRDefault="00F72AE0" w:rsidP="00F72AE0">
      <w:pPr>
        <w:pStyle w:val="ListParagraph"/>
        <w:numPr>
          <w:ilvl w:val="0"/>
          <w:numId w:val="8"/>
        </w:numPr>
        <w:spacing w:after="0" w:line="360" w:lineRule="auto"/>
        <w:ind w:left="426" w:hanging="426"/>
        <w:jc w:val="both"/>
        <w:rPr>
          <w:rFonts w:ascii="Times New Roman" w:hAnsi="Times New Roman" w:cs="Times New Roman"/>
          <w:b/>
          <w:sz w:val="24"/>
          <w:szCs w:val="24"/>
        </w:rPr>
      </w:pPr>
      <w:r w:rsidRPr="001469C6">
        <w:rPr>
          <w:rFonts w:ascii="Times New Roman" w:hAnsi="Times New Roman" w:cs="Times New Roman"/>
          <w:sz w:val="24"/>
          <w:szCs w:val="24"/>
        </w:rPr>
        <w:lastRenderedPageBreak/>
        <w:t>Manfaat Praktis</w:t>
      </w:r>
      <w:r w:rsidRPr="001469C6">
        <w:rPr>
          <w:rFonts w:ascii="Times New Roman" w:hAnsi="Times New Roman" w:cs="Times New Roman"/>
          <w:b/>
          <w:sz w:val="24"/>
          <w:szCs w:val="24"/>
        </w:rPr>
        <w:tab/>
      </w:r>
    </w:p>
    <w:p w:rsidR="00F72AE0" w:rsidRPr="001469C6" w:rsidRDefault="00F72AE0" w:rsidP="00F72AE0">
      <w:pPr>
        <w:pStyle w:val="ListParagraph"/>
        <w:numPr>
          <w:ilvl w:val="0"/>
          <w:numId w:val="10"/>
        </w:numPr>
        <w:spacing w:after="0" w:line="360" w:lineRule="auto"/>
        <w:jc w:val="both"/>
        <w:rPr>
          <w:rFonts w:ascii="Times New Roman" w:hAnsi="Times New Roman" w:cs="Times New Roman"/>
          <w:b/>
          <w:sz w:val="24"/>
          <w:szCs w:val="24"/>
        </w:rPr>
      </w:pPr>
      <w:r w:rsidRPr="001469C6">
        <w:rPr>
          <w:rFonts w:ascii="Times New Roman" w:hAnsi="Times New Roman" w:cs="Times New Roman"/>
          <w:sz w:val="24"/>
          <w:szCs w:val="24"/>
        </w:rPr>
        <w:t>Bagi kecamatan Pampangan</w:t>
      </w:r>
      <w:r>
        <w:rPr>
          <w:rFonts w:ascii="Times New Roman" w:hAnsi="Times New Roman" w:cs="Times New Roman"/>
          <w:sz w:val="24"/>
          <w:szCs w:val="24"/>
        </w:rPr>
        <w:t>,</w:t>
      </w:r>
      <w:r w:rsidRPr="001469C6">
        <w:rPr>
          <w:rFonts w:ascii="Times New Roman" w:hAnsi="Times New Roman" w:cs="Times New Roman"/>
          <w:sz w:val="24"/>
          <w:szCs w:val="24"/>
        </w:rPr>
        <w:t xml:space="preserve"> penelitian ini dapat dijadikan referensi dan bahan evaluasi untuk memperbaiki kinerja keuangan pemerintah daerah serta memperoleh pengelolaan dana desa yang akuntabel dan dapat meningkatkan pelayanan kepada </w:t>
      </w:r>
      <w:r>
        <w:rPr>
          <w:rFonts w:ascii="Times New Roman" w:hAnsi="Times New Roman" w:cs="Times New Roman"/>
          <w:sz w:val="24"/>
          <w:szCs w:val="24"/>
        </w:rPr>
        <w:t>masyarakat</w:t>
      </w:r>
      <w:r w:rsidRPr="001469C6">
        <w:rPr>
          <w:rFonts w:ascii="Times New Roman" w:hAnsi="Times New Roman" w:cs="Times New Roman"/>
          <w:sz w:val="24"/>
          <w:szCs w:val="24"/>
        </w:rPr>
        <w:t xml:space="preserve"> desa dikecamatan Pampangan.</w:t>
      </w:r>
    </w:p>
    <w:p w:rsidR="00AC5B46" w:rsidRDefault="00F72AE0" w:rsidP="00AC5B46">
      <w:pPr>
        <w:pStyle w:val="ListParagraph"/>
        <w:numPr>
          <w:ilvl w:val="0"/>
          <w:numId w:val="10"/>
        </w:numPr>
        <w:spacing w:after="0" w:line="360" w:lineRule="auto"/>
        <w:jc w:val="both"/>
      </w:pPr>
      <w:r w:rsidRPr="001469C6">
        <w:rPr>
          <w:rFonts w:ascii="Times New Roman" w:hAnsi="Times New Roman" w:cs="Times New Roman"/>
          <w:sz w:val="24"/>
          <w:szCs w:val="24"/>
        </w:rPr>
        <w:t xml:space="preserve">Bagi </w:t>
      </w:r>
      <w:r>
        <w:rPr>
          <w:rFonts w:ascii="Times New Roman" w:hAnsi="Times New Roman" w:cs="Times New Roman"/>
          <w:sz w:val="24"/>
          <w:szCs w:val="24"/>
        </w:rPr>
        <w:t xml:space="preserve">Pemerintah, </w:t>
      </w:r>
      <w:r w:rsidRPr="001469C6">
        <w:rPr>
          <w:rFonts w:ascii="Times New Roman" w:hAnsi="Times New Roman" w:cs="Times New Roman"/>
          <w:sz w:val="24"/>
          <w:szCs w:val="24"/>
        </w:rPr>
        <w:t xml:space="preserve">penelitian ini dapat dijadikan sarana informasi </w:t>
      </w:r>
      <w:r>
        <w:rPr>
          <w:rFonts w:ascii="Times New Roman" w:hAnsi="Times New Roman" w:cs="Times New Roman"/>
          <w:sz w:val="24"/>
          <w:szCs w:val="24"/>
        </w:rPr>
        <w:t>untuk mengetahui dan menilai pengelolaan dana desa yang telah diberikan ke desa-des</w:t>
      </w:r>
      <w:r w:rsidR="001E23E9">
        <w:rPr>
          <w:rFonts w:ascii="Times New Roman" w:hAnsi="Times New Roman" w:cs="Times New Roman"/>
          <w:sz w:val="24"/>
          <w:szCs w:val="24"/>
        </w:rPr>
        <w:t>a.</w:t>
      </w:r>
    </w:p>
    <w:p w:rsidR="00DE2E1E" w:rsidRPr="001E23E9" w:rsidRDefault="00DE2E1E"/>
    <w:p w:rsidR="001255D6" w:rsidRPr="001255D6" w:rsidRDefault="001255D6" w:rsidP="00AC5B46">
      <w:pPr>
        <w:spacing w:after="0" w:line="360" w:lineRule="auto"/>
        <w:jc w:val="both"/>
        <w:rPr>
          <w:rFonts w:ascii="Times New Roman" w:hAnsi="Times New Roman" w:cs="Times New Roman"/>
          <w:sz w:val="24"/>
        </w:rPr>
      </w:pPr>
    </w:p>
    <w:sectPr w:rsidR="001255D6" w:rsidRPr="001255D6" w:rsidSect="00276AE3">
      <w:headerReference w:type="defaul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31" w:rsidRDefault="00897D31" w:rsidP="00D42550">
      <w:pPr>
        <w:spacing w:after="0" w:line="240" w:lineRule="auto"/>
      </w:pPr>
      <w:r>
        <w:separator/>
      </w:r>
    </w:p>
  </w:endnote>
  <w:endnote w:type="continuationSeparator" w:id="0">
    <w:p w:rsidR="00897D31" w:rsidRDefault="00897D31" w:rsidP="00D4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965174"/>
      <w:docPartObj>
        <w:docPartGallery w:val="Page Numbers (Bottom of Page)"/>
        <w:docPartUnique/>
      </w:docPartObj>
    </w:sdtPr>
    <w:sdtEndPr>
      <w:rPr>
        <w:noProof/>
      </w:rPr>
    </w:sdtEndPr>
    <w:sdtContent>
      <w:p w:rsidR="00D42550" w:rsidRDefault="00D42550">
        <w:pPr>
          <w:pStyle w:val="Footer"/>
          <w:jc w:val="center"/>
        </w:pPr>
        <w:r>
          <w:fldChar w:fldCharType="begin"/>
        </w:r>
        <w:r>
          <w:instrText xml:space="preserve"> PAGE   \* MERGEFORMAT </w:instrText>
        </w:r>
        <w:r>
          <w:fldChar w:fldCharType="separate"/>
        </w:r>
        <w:r w:rsidR="00A8231F">
          <w:rPr>
            <w:noProof/>
          </w:rPr>
          <w:t>1</w:t>
        </w:r>
        <w:r>
          <w:rPr>
            <w:noProof/>
          </w:rPr>
          <w:fldChar w:fldCharType="end"/>
        </w:r>
      </w:p>
    </w:sdtContent>
  </w:sdt>
  <w:p w:rsidR="00D42550" w:rsidRDefault="00D42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31" w:rsidRDefault="00897D31" w:rsidP="00D42550">
      <w:pPr>
        <w:spacing w:after="0" w:line="240" w:lineRule="auto"/>
      </w:pPr>
      <w:r>
        <w:separator/>
      </w:r>
    </w:p>
  </w:footnote>
  <w:footnote w:type="continuationSeparator" w:id="0">
    <w:p w:rsidR="00897D31" w:rsidRDefault="00897D31" w:rsidP="00D42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474621"/>
      <w:docPartObj>
        <w:docPartGallery w:val="Page Numbers (Top of Page)"/>
        <w:docPartUnique/>
      </w:docPartObj>
    </w:sdtPr>
    <w:sdtEndPr>
      <w:rPr>
        <w:noProof/>
      </w:rPr>
    </w:sdtEndPr>
    <w:sdtContent>
      <w:p w:rsidR="00D42550" w:rsidRDefault="00D42550">
        <w:pPr>
          <w:pStyle w:val="Header"/>
          <w:jc w:val="right"/>
        </w:pPr>
        <w:r>
          <w:fldChar w:fldCharType="begin"/>
        </w:r>
        <w:r>
          <w:instrText xml:space="preserve"> PAGE   \* MERGEFORMAT </w:instrText>
        </w:r>
        <w:r>
          <w:fldChar w:fldCharType="separate"/>
        </w:r>
        <w:r w:rsidR="00A8231F">
          <w:rPr>
            <w:noProof/>
          </w:rPr>
          <w:t>7</w:t>
        </w:r>
        <w:r>
          <w:rPr>
            <w:noProof/>
          </w:rPr>
          <w:fldChar w:fldCharType="end"/>
        </w:r>
      </w:p>
    </w:sdtContent>
  </w:sdt>
  <w:p w:rsidR="00D42550" w:rsidRDefault="00D42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CF9"/>
    <w:multiLevelType w:val="multilevel"/>
    <w:tmpl w:val="440E38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AE6FED"/>
    <w:multiLevelType w:val="hybridMultilevel"/>
    <w:tmpl w:val="0C4E4676"/>
    <w:lvl w:ilvl="0" w:tplc="712E51AC">
      <w:start w:val="1"/>
      <w:numFmt w:val="upperLetter"/>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40E352A"/>
    <w:multiLevelType w:val="multilevel"/>
    <w:tmpl w:val="705AA8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D17EC2"/>
    <w:multiLevelType w:val="multilevel"/>
    <w:tmpl w:val="2BF4B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3"/>
      <w:lvlJc w:val="center"/>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8327E3"/>
    <w:multiLevelType w:val="hybridMultilevel"/>
    <w:tmpl w:val="E74870B0"/>
    <w:lvl w:ilvl="0" w:tplc="95660DD6">
      <w:start w:val="1"/>
      <w:numFmt w:val="decimal"/>
      <w:lvlText w:val="1.%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A75EC0"/>
    <w:multiLevelType w:val="hybridMultilevel"/>
    <w:tmpl w:val="3A5C4814"/>
    <w:lvl w:ilvl="0" w:tplc="BBAAFE1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4441855"/>
    <w:multiLevelType w:val="multilevel"/>
    <w:tmpl w:val="E59A04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93A0CE8"/>
    <w:multiLevelType w:val="hybridMultilevel"/>
    <w:tmpl w:val="8F646890"/>
    <w:lvl w:ilvl="0" w:tplc="95660DD6">
      <w:start w:val="1"/>
      <w:numFmt w:val="decimal"/>
      <w:lvlText w:val="1.%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DC4274"/>
    <w:multiLevelType w:val="hybridMultilevel"/>
    <w:tmpl w:val="418ABF48"/>
    <w:lvl w:ilvl="0" w:tplc="C100AB42">
      <w:start w:val="1"/>
      <w:numFmt w:val="decimal"/>
      <w:lvlText w:val="%1.4"/>
      <w:lvlJc w:val="center"/>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3419EB"/>
    <w:multiLevelType w:val="hybridMultilevel"/>
    <w:tmpl w:val="2118E752"/>
    <w:lvl w:ilvl="0" w:tplc="F86A946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9920D0"/>
    <w:multiLevelType w:val="hybridMultilevel"/>
    <w:tmpl w:val="EE282A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2F28C7"/>
    <w:multiLevelType w:val="hybridMultilevel"/>
    <w:tmpl w:val="B22A9A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4475F7"/>
    <w:multiLevelType w:val="hybridMultilevel"/>
    <w:tmpl w:val="50008BC2"/>
    <w:lvl w:ilvl="0" w:tplc="005894FC">
      <w:start w:val="1"/>
      <w:numFmt w:val="decimal"/>
      <w:lvlText w:val="1.%1"/>
      <w:lvlJc w:val="center"/>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AD5F77"/>
    <w:multiLevelType w:val="hybridMultilevel"/>
    <w:tmpl w:val="B9F20482"/>
    <w:lvl w:ilvl="0" w:tplc="150CB3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65A77F4"/>
    <w:multiLevelType w:val="hybridMultilevel"/>
    <w:tmpl w:val="AF362E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487A3E"/>
    <w:multiLevelType w:val="hybridMultilevel"/>
    <w:tmpl w:val="5930FBB8"/>
    <w:lvl w:ilvl="0" w:tplc="C624FE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EED0331"/>
    <w:multiLevelType w:val="hybridMultilevel"/>
    <w:tmpl w:val="CF8CA4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BA73B1"/>
    <w:multiLevelType w:val="hybridMultilevel"/>
    <w:tmpl w:val="026679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5F6FFC"/>
    <w:multiLevelType w:val="hybridMultilevel"/>
    <w:tmpl w:val="62D86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B54DE3"/>
    <w:multiLevelType w:val="multilevel"/>
    <w:tmpl w:val="7CCAEC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0563D9"/>
    <w:multiLevelType w:val="hybridMultilevel"/>
    <w:tmpl w:val="6E8A3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EF5BE7"/>
    <w:multiLevelType w:val="hybridMultilevel"/>
    <w:tmpl w:val="09A417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A20765"/>
    <w:multiLevelType w:val="hybridMultilevel"/>
    <w:tmpl w:val="A6603C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551D1E"/>
    <w:multiLevelType w:val="multilevel"/>
    <w:tmpl w:val="8F9A8DCC"/>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48B20F4"/>
    <w:multiLevelType w:val="hybridMultilevel"/>
    <w:tmpl w:val="2AAA169E"/>
    <w:lvl w:ilvl="0" w:tplc="71065EA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5AE67A0C"/>
    <w:multiLevelType w:val="hybridMultilevel"/>
    <w:tmpl w:val="D556C0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6A77082"/>
    <w:multiLevelType w:val="hybridMultilevel"/>
    <w:tmpl w:val="A3F47058"/>
    <w:lvl w:ilvl="0" w:tplc="E1BED7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FD105E"/>
    <w:multiLevelType w:val="multilevel"/>
    <w:tmpl w:val="4254221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788967A8"/>
    <w:multiLevelType w:val="multilevel"/>
    <w:tmpl w:val="4254221A"/>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4"/>
  </w:num>
  <w:num w:numId="2">
    <w:abstractNumId w:val="16"/>
  </w:num>
  <w:num w:numId="3">
    <w:abstractNumId w:val="15"/>
  </w:num>
  <w:num w:numId="4">
    <w:abstractNumId w:val="6"/>
  </w:num>
  <w:num w:numId="5">
    <w:abstractNumId w:val="3"/>
  </w:num>
  <w:num w:numId="6">
    <w:abstractNumId w:val="8"/>
  </w:num>
  <w:num w:numId="7">
    <w:abstractNumId w:val="26"/>
  </w:num>
  <w:num w:numId="8">
    <w:abstractNumId w:val="9"/>
  </w:num>
  <w:num w:numId="9">
    <w:abstractNumId w:val="13"/>
  </w:num>
  <w:num w:numId="10">
    <w:abstractNumId w:val="5"/>
  </w:num>
  <w:num w:numId="11">
    <w:abstractNumId w:val="2"/>
  </w:num>
  <w:num w:numId="12">
    <w:abstractNumId w:val="0"/>
  </w:num>
  <w:num w:numId="13">
    <w:abstractNumId w:val="7"/>
  </w:num>
  <w:num w:numId="14">
    <w:abstractNumId w:val="4"/>
  </w:num>
  <w:num w:numId="15">
    <w:abstractNumId w:val="12"/>
  </w:num>
  <w:num w:numId="16">
    <w:abstractNumId w:val="27"/>
  </w:num>
  <w:num w:numId="17">
    <w:abstractNumId w:val="28"/>
  </w:num>
  <w:num w:numId="18">
    <w:abstractNumId w:val="23"/>
  </w:num>
  <w:num w:numId="19">
    <w:abstractNumId w:val="1"/>
  </w:num>
  <w:num w:numId="20">
    <w:abstractNumId w:val="19"/>
  </w:num>
  <w:num w:numId="21">
    <w:abstractNumId w:val="14"/>
  </w:num>
  <w:num w:numId="22">
    <w:abstractNumId w:val="11"/>
  </w:num>
  <w:num w:numId="23">
    <w:abstractNumId w:val="10"/>
  </w:num>
  <w:num w:numId="24">
    <w:abstractNumId w:val="21"/>
  </w:num>
  <w:num w:numId="25">
    <w:abstractNumId w:val="22"/>
  </w:num>
  <w:num w:numId="26">
    <w:abstractNumId w:val="18"/>
  </w:num>
  <w:num w:numId="27">
    <w:abstractNumId w:val="20"/>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DD"/>
    <w:rsid w:val="000C0FE9"/>
    <w:rsid w:val="000D5776"/>
    <w:rsid w:val="000E3836"/>
    <w:rsid w:val="001127B0"/>
    <w:rsid w:val="001255D6"/>
    <w:rsid w:val="00174CDA"/>
    <w:rsid w:val="001E23E9"/>
    <w:rsid w:val="00276AE3"/>
    <w:rsid w:val="002F752E"/>
    <w:rsid w:val="00364B06"/>
    <w:rsid w:val="003A11E9"/>
    <w:rsid w:val="003A4316"/>
    <w:rsid w:val="003B44C7"/>
    <w:rsid w:val="003D4C40"/>
    <w:rsid w:val="00413992"/>
    <w:rsid w:val="00434560"/>
    <w:rsid w:val="004977F5"/>
    <w:rsid w:val="004A1C65"/>
    <w:rsid w:val="005143D5"/>
    <w:rsid w:val="005171AA"/>
    <w:rsid w:val="00580B2E"/>
    <w:rsid w:val="005E00C1"/>
    <w:rsid w:val="005E5736"/>
    <w:rsid w:val="00600868"/>
    <w:rsid w:val="0062169A"/>
    <w:rsid w:val="0070511C"/>
    <w:rsid w:val="007177A3"/>
    <w:rsid w:val="007B2FDD"/>
    <w:rsid w:val="007F6ECF"/>
    <w:rsid w:val="00835EE8"/>
    <w:rsid w:val="008738AA"/>
    <w:rsid w:val="00897D31"/>
    <w:rsid w:val="008B3584"/>
    <w:rsid w:val="008F0B5A"/>
    <w:rsid w:val="00900AD9"/>
    <w:rsid w:val="009D00A9"/>
    <w:rsid w:val="009E1D58"/>
    <w:rsid w:val="00A0134E"/>
    <w:rsid w:val="00A81DC3"/>
    <w:rsid w:val="00A8231F"/>
    <w:rsid w:val="00A87ECA"/>
    <w:rsid w:val="00AC5B46"/>
    <w:rsid w:val="00AC775B"/>
    <w:rsid w:val="00AE0104"/>
    <w:rsid w:val="00B41F81"/>
    <w:rsid w:val="00B4530A"/>
    <w:rsid w:val="00B93CB0"/>
    <w:rsid w:val="00BD62D6"/>
    <w:rsid w:val="00BF500C"/>
    <w:rsid w:val="00C12039"/>
    <w:rsid w:val="00C57642"/>
    <w:rsid w:val="00CA6D9A"/>
    <w:rsid w:val="00CB63A3"/>
    <w:rsid w:val="00CE2FA1"/>
    <w:rsid w:val="00D42550"/>
    <w:rsid w:val="00D65F4E"/>
    <w:rsid w:val="00D838B7"/>
    <w:rsid w:val="00DB7DD5"/>
    <w:rsid w:val="00DD0218"/>
    <w:rsid w:val="00DE2E1E"/>
    <w:rsid w:val="00E4101F"/>
    <w:rsid w:val="00E65B75"/>
    <w:rsid w:val="00E74858"/>
    <w:rsid w:val="00EC40C4"/>
    <w:rsid w:val="00EF3465"/>
    <w:rsid w:val="00F1149B"/>
    <w:rsid w:val="00F35DD4"/>
    <w:rsid w:val="00F72AE0"/>
    <w:rsid w:val="00F86774"/>
    <w:rsid w:val="00FB7920"/>
    <w:rsid w:val="00FB7BAF"/>
    <w:rsid w:val="00FC07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C65"/>
  </w:style>
  <w:style w:type="paragraph" w:styleId="Heading1">
    <w:name w:val="heading 1"/>
    <w:basedOn w:val="Normal"/>
    <w:next w:val="Normal"/>
    <w:link w:val="Heading1Char"/>
    <w:uiPriority w:val="9"/>
    <w:qFormat/>
    <w:rsid w:val="00AC5B46"/>
    <w:pPr>
      <w:keepNext/>
      <w:keepLines/>
      <w:spacing w:before="600" w:after="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C5B46"/>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C5B46"/>
    <w:pPr>
      <w:keepNext/>
      <w:keepLines/>
      <w:spacing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4A1C65"/>
    <w:pPr>
      <w:ind w:left="720"/>
      <w:contextualSpacing/>
    </w:pPr>
  </w:style>
  <w:style w:type="character" w:customStyle="1" w:styleId="ListParagraphChar">
    <w:name w:val="List Paragraph Char"/>
    <w:aliases w:val="spasi 2 taiiii Char,skripsi Char"/>
    <w:link w:val="ListParagraph"/>
    <w:uiPriority w:val="34"/>
    <w:rsid w:val="004A1C65"/>
  </w:style>
  <w:style w:type="paragraph" w:styleId="BalloonText">
    <w:name w:val="Balloon Text"/>
    <w:basedOn w:val="Normal"/>
    <w:link w:val="BalloonTextChar"/>
    <w:uiPriority w:val="99"/>
    <w:semiHidden/>
    <w:unhideWhenUsed/>
    <w:rsid w:val="003D4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40"/>
    <w:rPr>
      <w:rFonts w:ascii="Tahoma" w:hAnsi="Tahoma" w:cs="Tahoma"/>
      <w:sz w:val="16"/>
      <w:szCs w:val="16"/>
    </w:rPr>
  </w:style>
  <w:style w:type="table" w:styleId="TableGrid">
    <w:name w:val="Table Grid"/>
    <w:basedOn w:val="TableNormal"/>
    <w:uiPriority w:val="59"/>
    <w:rsid w:val="00BD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550"/>
  </w:style>
  <w:style w:type="paragraph" w:styleId="Footer">
    <w:name w:val="footer"/>
    <w:basedOn w:val="Normal"/>
    <w:link w:val="FooterChar"/>
    <w:uiPriority w:val="99"/>
    <w:unhideWhenUsed/>
    <w:rsid w:val="00D42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550"/>
  </w:style>
  <w:style w:type="character" w:customStyle="1" w:styleId="Heading1Char">
    <w:name w:val="Heading 1 Char"/>
    <w:basedOn w:val="DefaultParagraphFont"/>
    <w:link w:val="Heading1"/>
    <w:uiPriority w:val="9"/>
    <w:rsid w:val="00AC5B46"/>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rsid w:val="00AC5B46"/>
    <w:pPr>
      <w:outlineLvl w:val="9"/>
    </w:pPr>
    <w:rPr>
      <w:lang w:val="en-US" w:eastAsia="ja-JP"/>
    </w:rPr>
  </w:style>
  <w:style w:type="paragraph" w:styleId="TOC1">
    <w:name w:val="toc 1"/>
    <w:basedOn w:val="Normal"/>
    <w:next w:val="Normal"/>
    <w:autoRedefine/>
    <w:uiPriority w:val="39"/>
    <w:unhideWhenUsed/>
    <w:rsid w:val="00AC5B46"/>
    <w:pPr>
      <w:spacing w:after="100"/>
    </w:pPr>
  </w:style>
  <w:style w:type="character" w:styleId="Hyperlink">
    <w:name w:val="Hyperlink"/>
    <w:basedOn w:val="DefaultParagraphFont"/>
    <w:uiPriority w:val="99"/>
    <w:unhideWhenUsed/>
    <w:rsid w:val="00AC5B46"/>
    <w:rPr>
      <w:color w:val="0000FF" w:themeColor="hyperlink"/>
      <w:u w:val="single"/>
    </w:rPr>
  </w:style>
  <w:style w:type="character" w:customStyle="1" w:styleId="Heading2Char">
    <w:name w:val="Heading 2 Char"/>
    <w:basedOn w:val="DefaultParagraphFont"/>
    <w:link w:val="Heading2"/>
    <w:uiPriority w:val="9"/>
    <w:rsid w:val="00AC5B4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C5B46"/>
    <w:rPr>
      <w:rFonts w:ascii="Times New Roman" w:eastAsiaTheme="majorEastAsia" w:hAnsi="Times New Roman" w:cstheme="majorBidi"/>
      <w:b/>
      <w:bCs/>
      <w:sz w:val="24"/>
    </w:rPr>
  </w:style>
  <w:style w:type="paragraph" w:styleId="TOC2">
    <w:name w:val="toc 2"/>
    <w:basedOn w:val="Normal"/>
    <w:next w:val="Normal"/>
    <w:autoRedefine/>
    <w:uiPriority w:val="39"/>
    <w:unhideWhenUsed/>
    <w:rsid w:val="00AC5B46"/>
    <w:pPr>
      <w:spacing w:after="100"/>
      <w:ind w:left="220"/>
    </w:pPr>
  </w:style>
  <w:style w:type="paragraph" w:styleId="TOC3">
    <w:name w:val="toc 3"/>
    <w:basedOn w:val="Normal"/>
    <w:next w:val="Normal"/>
    <w:autoRedefine/>
    <w:uiPriority w:val="39"/>
    <w:unhideWhenUsed/>
    <w:rsid w:val="00AC5B4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C65"/>
  </w:style>
  <w:style w:type="paragraph" w:styleId="Heading1">
    <w:name w:val="heading 1"/>
    <w:basedOn w:val="Normal"/>
    <w:next w:val="Normal"/>
    <w:link w:val="Heading1Char"/>
    <w:uiPriority w:val="9"/>
    <w:qFormat/>
    <w:rsid w:val="00AC5B46"/>
    <w:pPr>
      <w:keepNext/>
      <w:keepLines/>
      <w:spacing w:before="600" w:after="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C5B46"/>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C5B46"/>
    <w:pPr>
      <w:keepNext/>
      <w:keepLines/>
      <w:spacing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4A1C65"/>
    <w:pPr>
      <w:ind w:left="720"/>
      <w:contextualSpacing/>
    </w:pPr>
  </w:style>
  <w:style w:type="character" w:customStyle="1" w:styleId="ListParagraphChar">
    <w:name w:val="List Paragraph Char"/>
    <w:aliases w:val="spasi 2 taiiii Char,skripsi Char"/>
    <w:link w:val="ListParagraph"/>
    <w:uiPriority w:val="34"/>
    <w:rsid w:val="004A1C65"/>
  </w:style>
  <w:style w:type="paragraph" w:styleId="BalloonText">
    <w:name w:val="Balloon Text"/>
    <w:basedOn w:val="Normal"/>
    <w:link w:val="BalloonTextChar"/>
    <w:uiPriority w:val="99"/>
    <w:semiHidden/>
    <w:unhideWhenUsed/>
    <w:rsid w:val="003D4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40"/>
    <w:rPr>
      <w:rFonts w:ascii="Tahoma" w:hAnsi="Tahoma" w:cs="Tahoma"/>
      <w:sz w:val="16"/>
      <w:szCs w:val="16"/>
    </w:rPr>
  </w:style>
  <w:style w:type="table" w:styleId="TableGrid">
    <w:name w:val="Table Grid"/>
    <w:basedOn w:val="TableNormal"/>
    <w:uiPriority w:val="59"/>
    <w:rsid w:val="00BD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550"/>
  </w:style>
  <w:style w:type="paragraph" w:styleId="Footer">
    <w:name w:val="footer"/>
    <w:basedOn w:val="Normal"/>
    <w:link w:val="FooterChar"/>
    <w:uiPriority w:val="99"/>
    <w:unhideWhenUsed/>
    <w:rsid w:val="00D42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550"/>
  </w:style>
  <w:style w:type="character" w:customStyle="1" w:styleId="Heading1Char">
    <w:name w:val="Heading 1 Char"/>
    <w:basedOn w:val="DefaultParagraphFont"/>
    <w:link w:val="Heading1"/>
    <w:uiPriority w:val="9"/>
    <w:rsid w:val="00AC5B46"/>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rsid w:val="00AC5B46"/>
    <w:pPr>
      <w:outlineLvl w:val="9"/>
    </w:pPr>
    <w:rPr>
      <w:lang w:val="en-US" w:eastAsia="ja-JP"/>
    </w:rPr>
  </w:style>
  <w:style w:type="paragraph" w:styleId="TOC1">
    <w:name w:val="toc 1"/>
    <w:basedOn w:val="Normal"/>
    <w:next w:val="Normal"/>
    <w:autoRedefine/>
    <w:uiPriority w:val="39"/>
    <w:unhideWhenUsed/>
    <w:rsid w:val="00AC5B46"/>
    <w:pPr>
      <w:spacing w:after="100"/>
    </w:pPr>
  </w:style>
  <w:style w:type="character" w:styleId="Hyperlink">
    <w:name w:val="Hyperlink"/>
    <w:basedOn w:val="DefaultParagraphFont"/>
    <w:uiPriority w:val="99"/>
    <w:unhideWhenUsed/>
    <w:rsid w:val="00AC5B46"/>
    <w:rPr>
      <w:color w:val="0000FF" w:themeColor="hyperlink"/>
      <w:u w:val="single"/>
    </w:rPr>
  </w:style>
  <w:style w:type="character" w:customStyle="1" w:styleId="Heading2Char">
    <w:name w:val="Heading 2 Char"/>
    <w:basedOn w:val="DefaultParagraphFont"/>
    <w:link w:val="Heading2"/>
    <w:uiPriority w:val="9"/>
    <w:rsid w:val="00AC5B4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C5B46"/>
    <w:rPr>
      <w:rFonts w:ascii="Times New Roman" w:eastAsiaTheme="majorEastAsia" w:hAnsi="Times New Roman" w:cstheme="majorBidi"/>
      <w:b/>
      <w:bCs/>
      <w:sz w:val="24"/>
    </w:rPr>
  </w:style>
  <w:style w:type="paragraph" w:styleId="TOC2">
    <w:name w:val="toc 2"/>
    <w:basedOn w:val="Normal"/>
    <w:next w:val="Normal"/>
    <w:autoRedefine/>
    <w:uiPriority w:val="39"/>
    <w:unhideWhenUsed/>
    <w:rsid w:val="00AC5B46"/>
    <w:pPr>
      <w:spacing w:after="100"/>
      <w:ind w:left="220"/>
    </w:pPr>
  </w:style>
  <w:style w:type="paragraph" w:styleId="TOC3">
    <w:name w:val="toc 3"/>
    <w:basedOn w:val="Normal"/>
    <w:next w:val="Normal"/>
    <w:autoRedefine/>
    <w:uiPriority w:val="39"/>
    <w:unhideWhenUsed/>
    <w:rsid w:val="00AC5B4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8712-AC4C-498A-8FA9-F62BAF78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9</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2018-07-22T06:08:00Z</dcterms:created>
  <dcterms:modified xsi:type="dcterms:W3CDTF">2018-08-01T15:18:00Z</dcterms:modified>
</cp:coreProperties>
</file>