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D7C" w:rsidRDefault="00B402FA" w:rsidP="00B402FA">
      <w:pPr>
        <w:jc w:val="center"/>
        <w:rPr>
          <w:rFonts w:ascii="Times New Roman" w:hAnsi="Times New Roman" w:cs="Times New Roman"/>
          <w:b/>
          <w:sz w:val="24"/>
        </w:rPr>
      </w:pPr>
      <w:r>
        <w:rPr>
          <w:rFonts w:ascii="Times New Roman" w:hAnsi="Times New Roman" w:cs="Times New Roman"/>
          <w:b/>
          <w:sz w:val="24"/>
        </w:rPr>
        <w:t>BAB I</w:t>
      </w:r>
    </w:p>
    <w:p w:rsidR="00FE4709" w:rsidRDefault="00FE4709" w:rsidP="00B402FA">
      <w:pPr>
        <w:jc w:val="center"/>
        <w:rPr>
          <w:rFonts w:ascii="Times New Roman" w:hAnsi="Times New Roman" w:cs="Times New Roman"/>
          <w:b/>
          <w:sz w:val="24"/>
        </w:rPr>
      </w:pPr>
      <w:r>
        <w:rPr>
          <w:rFonts w:ascii="Times New Roman" w:hAnsi="Times New Roman" w:cs="Times New Roman"/>
          <w:b/>
          <w:sz w:val="24"/>
        </w:rPr>
        <w:t>PENDAHULUAN</w:t>
      </w:r>
    </w:p>
    <w:p w:rsidR="00B402FA" w:rsidRDefault="00B402FA" w:rsidP="00B402FA">
      <w:pPr>
        <w:rPr>
          <w:rFonts w:ascii="Times New Roman" w:hAnsi="Times New Roman" w:cs="Times New Roman"/>
          <w:b/>
          <w:sz w:val="24"/>
        </w:rPr>
      </w:pPr>
    </w:p>
    <w:p w:rsidR="007B1B49" w:rsidRDefault="00B402FA" w:rsidP="00504978">
      <w:pPr>
        <w:pStyle w:val="ListParagraph"/>
        <w:numPr>
          <w:ilvl w:val="1"/>
          <w:numId w:val="2"/>
        </w:numPr>
        <w:spacing w:after="0" w:line="360" w:lineRule="auto"/>
        <w:ind w:hanging="720"/>
        <w:jc w:val="both"/>
        <w:rPr>
          <w:rFonts w:ascii="Times New Roman" w:hAnsi="Times New Roman" w:cs="Times New Roman"/>
          <w:b/>
          <w:sz w:val="24"/>
        </w:rPr>
      </w:pPr>
      <w:r>
        <w:rPr>
          <w:rFonts w:ascii="Times New Roman" w:hAnsi="Times New Roman" w:cs="Times New Roman"/>
          <w:b/>
          <w:sz w:val="24"/>
        </w:rPr>
        <w:t>Latar Belakang Masalah</w:t>
      </w:r>
    </w:p>
    <w:p w:rsidR="006072B4" w:rsidRPr="00EF1EED" w:rsidRDefault="006072B4" w:rsidP="006072B4">
      <w:pPr>
        <w:spacing w:after="0" w:line="360" w:lineRule="auto"/>
        <w:ind w:firstLine="709"/>
        <w:jc w:val="both"/>
        <w:rPr>
          <w:rFonts w:ascii="Times New Roman" w:hAnsi="Times New Roman"/>
          <w:sz w:val="24"/>
        </w:rPr>
      </w:pPr>
      <w:r w:rsidRPr="00EF1EED">
        <w:rPr>
          <w:rFonts w:ascii="Times New Roman" w:hAnsi="Times New Roman"/>
          <w:sz w:val="24"/>
        </w:rPr>
        <w:t xml:space="preserve">Kemajuan suatu perusahaan dapat dilihat dari aspek keuangannya. Bentuk paling umum informasi suatu perusahaan adalah seperangkat laporan keuangan yang dibuat berdasarkan pedoman. </w:t>
      </w:r>
      <w:r w:rsidRPr="003C4849">
        <w:rPr>
          <w:rFonts w:ascii="Times New Roman" w:hAnsi="Times New Roman"/>
          <w:sz w:val="24"/>
        </w:rPr>
        <w:t xml:space="preserve">Berdasarkan </w:t>
      </w:r>
      <w:r w:rsidR="003C4849" w:rsidRPr="003C4849">
        <w:rPr>
          <w:rFonts w:ascii="Times New Roman" w:hAnsi="Times New Roman"/>
          <w:sz w:val="24"/>
        </w:rPr>
        <w:t xml:space="preserve">Standar Akuntansi </w:t>
      </w:r>
      <w:r w:rsidR="009C6892">
        <w:rPr>
          <w:rFonts w:ascii="Times New Roman" w:hAnsi="Times New Roman"/>
          <w:sz w:val="24"/>
        </w:rPr>
        <w:t xml:space="preserve">Keuangan (SAK) No. 1 Tahun </w:t>
      </w:r>
      <w:r w:rsidR="003C4849" w:rsidRPr="003C4849">
        <w:rPr>
          <w:rFonts w:ascii="Times New Roman" w:hAnsi="Times New Roman"/>
          <w:sz w:val="24"/>
        </w:rPr>
        <w:t>2017</w:t>
      </w:r>
      <w:r w:rsidRPr="003C4849">
        <w:rPr>
          <w:rFonts w:ascii="Times New Roman" w:hAnsi="Times New Roman"/>
          <w:sz w:val="24"/>
        </w:rPr>
        <w:t>, tujuan dari laporan keuangan adalah</w:t>
      </w:r>
      <w:r w:rsidR="009C6892">
        <w:rPr>
          <w:rFonts w:ascii="Times New Roman" w:hAnsi="Times New Roman"/>
          <w:sz w:val="24"/>
        </w:rPr>
        <w:t xml:space="preserve"> untuk</w:t>
      </w:r>
      <w:r w:rsidRPr="003C4849">
        <w:rPr>
          <w:rFonts w:ascii="Times New Roman" w:hAnsi="Times New Roman"/>
          <w:sz w:val="24"/>
        </w:rPr>
        <w:t xml:space="preserve"> memberikan informasi mengenai posisi keuangan, kinerja</w:t>
      </w:r>
      <w:r w:rsidR="009C6892">
        <w:rPr>
          <w:rFonts w:ascii="Times New Roman" w:hAnsi="Times New Roman"/>
          <w:sz w:val="24"/>
        </w:rPr>
        <w:t xml:space="preserve"> keuangan, dan arus kas entitas</w:t>
      </w:r>
      <w:r w:rsidRPr="003C4849">
        <w:rPr>
          <w:rFonts w:ascii="Times New Roman" w:hAnsi="Times New Roman"/>
          <w:sz w:val="24"/>
        </w:rPr>
        <w:t xml:space="preserve"> yang bermanfaat bagi sebagian besar pengguna laporan keuangan dalam pembuatan keputusan ekonomi</w:t>
      </w:r>
      <w:r w:rsidR="009C6892">
        <w:rPr>
          <w:rFonts w:ascii="Times New Roman" w:hAnsi="Times New Roman"/>
          <w:sz w:val="24"/>
        </w:rPr>
        <w:t>k (I</w:t>
      </w:r>
      <w:r w:rsidR="00B15167">
        <w:rPr>
          <w:rFonts w:ascii="Times New Roman" w:hAnsi="Times New Roman"/>
          <w:sz w:val="24"/>
        </w:rPr>
        <w:t>katan Akuntan Indonesia,2017:3)</w:t>
      </w:r>
      <w:r w:rsidRPr="003C4849">
        <w:rPr>
          <w:rFonts w:ascii="Times New Roman" w:hAnsi="Times New Roman"/>
          <w:sz w:val="24"/>
        </w:rPr>
        <w:t>.</w:t>
      </w:r>
      <w:r w:rsidRPr="00EF1EED">
        <w:rPr>
          <w:rFonts w:ascii="Times New Roman" w:hAnsi="Times New Roman"/>
          <w:sz w:val="24"/>
        </w:rPr>
        <w:t xml:space="preserve"> Laporan keuangan juga dapat digunakan untuk menilai kinerja keuangan perusahaan. Hasil penilaian tersebut dapat digunakan sebagai tolak ukur untuk melihat kondisi kesehatan perusahaan selama satu periode. Apabila perusahaan dinyatakan sehat maka akan dipercaya eksistensinnya sehingga mampu meningkatkan daya saing perusahaan.</w:t>
      </w:r>
    </w:p>
    <w:p w:rsidR="006072B4" w:rsidRPr="00EF1EED" w:rsidRDefault="006E1545" w:rsidP="006072B4">
      <w:pPr>
        <w:pStyle w:val="ListParagraph"/>
        <w:spacing w:after="0" w:line="360" w:lineRule="auto"/>
        <w:ind w:left="0" w:firstLine="720"/>
        <w:jc w:val="both"/>
        <w:rPr>
          <w:rFonts w:ascii="Times New Roman" w:hAnsi="Times New Roman"/>
          <w:sz w:val="24"/>
        </w:rPr>
      </w:pPr>
      <w:r>
        <w:rPr>
          <w:rFonts w:ascii="Times New Roman" w:hAnsi="Times New Roman"/>
          <w:sz w:val="24"/>
        </w:rPr>
        <w:t>Menurut</w:t>
      </w:r>
      <w:r w:rsidR="006072B4" w:rsidRPr="00EF1EED">
        <w:rPr>
          <w:rFonts w:ascii="Times New Roman" w:hAnsi="Times New Roman"/>
          <w:sz w:val="24"/>
        </w:rPr>
        <w:t xml:space="preserve"> P</w:t>
      </w:r>
      <w:r w:rsidR="00A759DB">
        <w:rPr>
          <w:rFonts w:ascii="Times New Roman" w:hAnsi="Times New Roman"/>
          <w:sz w:val="24"/>
        </w:rPr>
        <w:t xml:space="preserve">eraturan </w:t>
      </w:r>
      <w:r w:rsidR="006072B4" w:rsidRPr="00EF1EED">
        <w:rPr>
          <w:rFonts w:ascii="Times New Roman" w:hAnsi="Times New Roman"/>
          <w:sz w:val="24"/>
        </w:rPr>
        <w:t>P</w:t>
      </w:r>
      <w:r w:rsidR="00A759DB">
        <w:rPr>
          <w:rFonts w:ascii="Times New Roman" w:hAnsi="Times New Roman"/>
          <w:sz w:val="24"/>
        </w:rPr>
        <w:t>emerintah</w:t>
      </w:r>
      <w:r w:rsidR="006072B4" w:rsidRPr="00EF1EED">
        <w:rPr>
          <w:rFonts w:ascii="Times New Roman" w:hAnsi="Times New Roman"/>
          <w:sz w:val="24"/>
        </w:rPr>
        <w:t xml:space="preserve"> No. 45 Tahun 2005</w:t>
      </w:r>
      <w:r>
        <w:rPr>
          <w:rFonts w:ascii="Times New Roman" w:hAnsi="Times New Roman"/>
          <w:sz w:val="24"/>
        </w:rPr>
        <w:t xml:space="preserve"> Pasal 1 A</w:t>
      </w:r>
      <w:r w:rsidR="00A759DB">
        <w:rPr>
          <w:rFonts w:ascii="Times New Roman" w:hAnsi="Times New Roman"/>
          <w:sz w:val="24"/>
        </w:rPr>
        <w:t>yat 1</w:t>
      </w:r>
      <w:r w:rsidR="006072B4" w:rsidRPr="00EF1EED">
        <w:rPr>
          <w:rFonts w:ascii="Times New Roman" w:hAnsi="Times New Roman"/>
          <w:sz w:val="24"/>
        </w:rPr>
        <w:t xml:space="preserve">, Badan Usaha Milik Negara </w:t>
      </w:r>
      <w:r w:rsidR="00A759DB">
        <w:rPr>
          <w:rFonts w:ascii="Times New Roman" w:hAnsi="Times New Roman"/>
          <w:sz w:val="24"/>
        </w:rPr>
        <w:t xml:space="preserve">yang selanjutnya disebut BUMN adalah </w:t>
      </w:r>
      <w:r w:rsidR="006072B4" w:rsidRPr="00EF1EED">
        <w:rPr>
          <w:rFonts w:ascii="Times New Roman" w:hAnsi="Times New Roman"/>
          <w:sz w:val="24"/>
        </w:rPr>
        <w:t xml:space="preserve">badan usaha yang seluruh atau sebagian besar modalnya dimiliki oleh negara melalui penyertaan langsung yang berasal dari kekayaan negara yang dipisahkan. Pendapatan dan laba Badan Usaha Milik Negara (BUMN) yang mengalami peningkatan tiap tahunnya merupakan indikator yang baik untuk melihat kondisi kesehatan perusahaan dalam penilaian kinerja keuangan perusahaan untuk menunjangnya </w:t>
      </w:r>
      <w:r w:rsidR="006072B4" w:rsidRPr="00EF1EED">
        <w:rPr>
          <w:rFonts w:ascii="Times New Roman" w:hAnsi="Times New Roman"/>
          <w:sz w:val="24"/>
          <w:szCs w:val="24"/>
        </w:rPr>
        <w:t xml:space="preserve">pembangunan dan </w:t>
      </w:r>
      <w:r w:rsidR="006072B4" w:rsidRPr="00EF1EED">
        <w:rPr>
          <w:rFonts w:ascii="Times New Roman" w:hAnsi="Times New Roman"/>
          <w:sz w:val="24"/>
        </w:rPr>
        <w:t xml:space="preserve">kesejahteraan </w:t>
      </w:r>
      <w:r w:rsidR="006072B4" w:rsidRPr="00EF1EED">
        <w:rPr>
          <w:rFonts w:ascii="Times New Roman" w:hAnsi="Times New Roman"/>
          <w:sz w:val="24"/>
          <w:szCs w:val="24"/>
        </w:rPr>
        <w:t>infrastruktur negara</w:t>
      </w:r>
      <w:r w:rsidR="00B15167">
        <w:rPr>
          <w:rFonts w:ascii="Times New Roman" w:hAnsi="Times New Roman"/>
          <w:sz w:val="24"/>
          <w:szCs w:val="24"/>
        </w:rPr>
        <w:t xml:space="preserve"> (</w:t>
      </w:r>
      <w:r w:rsidR="00B15167" w:rsidRPr="00B15167">
        <w:rPr>
          <w:rFonts w:ascii="Times New Roman" w:hAnsi="Times New Roman"/>
          <w:sz w:val="24"/>
          <w:szCs w:val="24"/>
        </w:rPr>
        <w:t>www.jdih.kemenkeu.go.id</w:t>
      </w:r>
      <w:r w:rsidR="00B15167">
        <w:rPr>
          <w:rFonts w:ascii="Times New Roman" w:hAnsi="Times New Roman"/>
          <w:sz w:val="24"/>
          <w:szCs w:val="24"/>
        </w:rPr>
        <w:t>)</w:t>
      </w:r>
      <w:r w:rsidR="006072B4" w:rsidRPr="00EF1EED">
        <w:rPr>
          <w:rFonts w:ascii="Times New Roman" w:hAnsi="Times New Roman"/>
          <w:sz w:val="24"/>
        </w:rPr>
        <w:t xml:space="preserve">. </w:t>
      </w:r>
    </w:p>
    <w:p w:rsidR="006072B4" w:rsidRPr="00A81814" w:rsidRDefault="006072B4" w:rsidP="00A81814">
      <w:pPr>
        <w:pStyle w:val="ListParagraph"/>
        <w:spacing w:after="0" w:line="360" w:lineRule="auto"/>
        <w:ind w:left="0" w:firstLine="720"/>
        <w:jc w:val="both"/>
        <w:rPr>
          <w:rFonts w:ascii="Times New Roman" w:hAnsi="Times New Roman"/>
          <w:sz w:val="24"/>
        </w:rPr>
      </w:pPr>
      <w:r w:rsidRPr="00EF1EED">
        <w:rPr>
          <w:rFonts w:ascii="Times New Roman" w:hAnsi="Times New Roman"/>
          <w:sz w:val="24"/>
          <w:szCs w:val="24"/>
        </w:rPr>
        <w:t>Kinerja keuangan adalah hasil atau prestasi yang telah dicapai oleh manajemen perusahaan dalam menjalankan fungsinya mengelola aset perusahaan secara efektif selama periode tertentu</w:t>
      </w:r>
      <w:r w:rsidR="00B15167">
        <w:rPr>
          <w:rFonts w:ascii="Times New Roman" w:hAnsi="Times New Roman"/>
          <w:sz w:val="24"/>
          <w:szCs w:val="24"/>
        </w:rPr>
        <w:t xml:space="preserve"> </w:t>
      </w:r>
      <w:r w:rsidR="00BB017A">
        <w:rPr>
          <w:rFonts w:ascii="Times New Roman" w:hAnsi="Times New Roman"/>
          <w:sz w:val="24"/>
          <w:szCs w:val="24"/>
        </w:rPr>
        <w:fldChar w:fldCharType="begin" w:fldLock="1"/>
      </w:r>
      <w:r w:rsidR="00B15167">
        <w:rPr>
          <w:rFonts w:ascii="Times New Roman" w:hAnsi="Times New Roman"/>
          <w:sz w:val="24"/>
          <w:szCs w:val="24"/>
        </w:rPr>
        <w:instrText>ADDIN CSL_CITATION { "citationItems" : [ { "id" : "ITEM-1", "itemData" : { "abstract" : "This study aims to determine how the company finances if judged by the analysis of financial ratios and the Economic Value Added (EVA). This research uses descriptive method with quantitative approach. PT. Jasa Marga (Persero) Tbk. and subsidiaries is the largest toll road operators in Indonesia, which makes it attractive as a research object. This study, concluded that the calculation of financial ratios PT. Jasa Marga (Persero) Tbk. and Subsidiaries 2011-2014 period fluctuated. Increased liquidity ratio occurred in 2013 and 2014, the decline in activity and profitability ratios occurred in 2013, while the leverage ratio continues to rise and the high value annually. Based on this, the ability of assets in debt financing quite well, while the ability of assets and capital in the creation of better sales and less profit. Assessment of financial performance of the EVA method 2011-2014 period is quite good because positive EVA every year. These results indicate that the company is able to create added economic value and is able to meet the expectations of shareholders. Key", "author" : [ { "dropping-particle" : "", "family" : "Iqbal", "given" : "Muhammad", "non-dropping-particle" : "", "parse-names" : false, "suffix" : "" }, { "dropping-particle" : "", "family" : "Hidayat", "given" : "Raden Rusta", "non-dropping-particle" : "", "parse-names" : false, "suffix" : "" }, { "dropping-particle" : "", "family" : "Sulasmiyati", "given" : "Sri", "non-dropping-particle" : "", "parse-names" : false, "suffix" : "" } ], "container-title" : "Jurnal Administrasi Bisnis (JAB)", "id" : "ITEM-1", "issue" : "2", "issued" : { "date-parts" : [ [ "2015" ] ] }, "page" : "1-8", "title" : "PENILAIAN KINERJA KEUANGAN PERUSAHAAN DENGAN ANALISIS RASIO KEUANGAN DAN METODE ECONOMIC VALUE ADDED ( EVA ) ( Studi pada , PT . Jasa Marga ( Persero ) Tbk . dan Anak Perusahaan yang Terdaftar di Bursa Efek Indonesia Periode 2011-2014 )", "type" : "article-journal", "volume" : "25" }, "uris" : [ "http://www.mendeley.com/documents/?uuid=95b31805-5bfd-4699-8b94-c11b672d374f" ] } ], "mendeley" : { "formattedCitation" : "(Iqbal, Hidayat, &amp; Sulasmiyati, 2015)", "manualFormatting" : "(Iqbal, Hidayat, dan Sulasmiyati,2015)", "plainTextFormattedCitation" : "(Iqbal, Hidayat, &amp; Sulasmiyati, 2015)", "previouslyFormattedCitation" : "(Iqbal, Hidayat, &amp; Sulasmiyati, 2015)" }, "properties" : {  }, "schema" : "https://github.com/citation-style-language/schema/raw/master/csl-citation.json" }</w:instrText>
      </w:r>
      <w:r w:rsidR="00BB017A">
        <w:rPr>
          <w:rFonts w:ascii="Times New Roman" w:hAnsi="Times New Roman"/>
          <w:sz w:val="24"/>
          <w:szCs w:val="24"/>
        </w:rPr>
        <w:fldChar w:fldCharType="separate"/>
      </w:r>
      <w:r w:rsidR="00B15167">
        <w:rPr>
          <w:rFonts w:ascii="Times New Roman" w:hAnsi="Times New Roman"/>
          <w:noProof/>
          <w:sz w:val="24"/>
          <w:szCs w:val="24"/>
        </w:rPr>
        <w:t>(Iqbal, Hidayat, dan Sulasmiyati,</w:t>
      </w:r>
      <w:r w:rsidR="00B15167" w:rsidRPr="00B15167">
        <w:rPr>
          <w:rFonts w:ascii="Times New Roman" w:hAnsi="Times New Roman"/>
          <w:noProof/>
          <w:sz w:val="24"/>
          <w:szCs w:val="24"/>
        </w:rPr>
        <w:t>2015)</w:t>
      </w:r>
      <w:r w:rsidR="00BB017A">
        <w:rPr>
          <w:rFonts w:ascii="Times New Roman" w:hAnsi="Times New Roman"/>
          <w:sz w:val="24"/>
          <w:szCs w:val="24"/>
        </w:rPr>
        <w:fldChar w:fldCharType="end"/>
      </w:r>
      <w:r w:rsidRPr="00EF1EED">
        <w:rPr>
          <w:rFonts w:ascii="Times New Roman" w:hAnsi="Times New Roman"/>
          <w:sz w:val="24"/>
          <w:szCs w:val="24"/>
        </w:rPr>
        <w:t xml:space="preserve">. Kinerja keuangan sangat dibutuhkan oleh perusahaan untuk mengetahui dan mengevaluasi sampai dimana tingkat keberhasilan perusahaan berdasarkan aktivitas keuangan yang telah dilaksanakan </w:t>
      </w:r>
      <w:r w:rsidR="00BB017A">
        <w:rPr>
          <w:rFonts w:ascii="Times New Roman" w:hAnsi="Times New Roman"/>
          <w:sz w:val="24"/>
          <w:szCs w:val="24"/>
        </w:rPr>
        <w:fldChar w:fldCharType="begin" w:fldLock="1"/>
      </w:r>
      <w:r w:rsidR="00B15167">
        <w:rPr>
          <w:rFonts w:ascii="Times New Roman" w:hAnsi="Times New Roman"/>
          <w:sz w:val="24"/>
          <w:szCs w:val="24"/>
        </w:rPr>
        <w:instrText>ADDIN CSL_CITATION { "citationItems" : [ { "id" : "ITEM-1", "itemData" : { "author" : [ { "dropping-particle" : "", "family" : "Rudianto", "given" : "", "non-dropping-particle" : "", "parse-names" : false, "suffix" : "" } ], "id" : "ITEM-1", "issued" : { "date-parts" : [ [ "2013" ] ] }, "publisher" : "Erlangga", "publisher-place" : "Jakarta", "title" : "Akuntansi Manajemen Informasi untuk Pengambilan Keputusan Strategis", "type" : "book" }, "uris" : [ "http://www.mendeley.com/documents/?uuid=eab98f32-c149-4ea6-b3ad-26d970820aca" ] } ], "mendeley" : { "formattedCitation" : "(Rudianto, 2013)", "manualFormatting" : "(Rudianto,2013)", "plainTextFormattedCitation" : "(Rudianto, 2013)", "previouslyFormattedCitation" : "(Rudianto, 2013)" }, "properties" : {  }, "schema" : "https://github.com/citation-style-language/schema/raw/master/csl-citation.json" }</w:instrText>
      </w:r>
      <w:r w:rsidR="00BB017A">
        <w:rPr>
          <w:rFonts w:ascii="Times New Roman" w:hAnsi="Times New Roman"/>
          <w:sz w:val="24"/>
          <w:szCs w:val="24"/>
        </w:rPr>
        <w:fldChar w:fldCharType="separate"/>
      </w:r>
      <w:r w:rsidR="00B15167">
        <w:rPr>
          <w:rFonts w:ascii="Times New Roman" w:hAnsi="Times New Roman"/>
          <w:noProof/>
          <w:sz w:val="24"/>
          <w:szCs w:val="24"/>
        </w:rPr>
        <w:t>(Rudianto,</w:t>
      </w:r>
      <w:r w:rsidRPr="0071630B">
        <w:rPr>
          <w:rFonts w:ascii="Times New Roman" w:hAnsi="Times New Roman"/>
          <w:noProof/>
          <w:sz w:val="24"/>
          <w:szCs w:val="24"/>
        </w:rPr>
        <w:t>2013)</w:t>
      </w:r>
      <w:r w:rsidR="00BB017A">
        <w:rPr>
          <w:rFonts w:ascii="Times New Roman" w:hAnsi="Times New Roman"/>
          <w:sz w:val="24"/>
          <w:szCs w:val="24"/>
        </w:rPr>
        <w:fldChar w:fldCharType="end"/>
      </w:r>
      <w:r w:rsidRPr="00EF1EED">
        <w:rPr>
          <w:rFonts w:ascii="Times New Roman" w:hAnsi="Times New Roman"/>
          <w:sz w:val="24"/>
          <w:szCs w:val="24"/>
        </w:rPr>
        <w:t xml:space="preserve">. Kinerja keuangan adalah suatu analisis yang dilakukan untuk melihat sejauh mana suatu perusahaan </w:t>
      </w:r>
      <w:r w:rsidRPr="00EF1EED">
        <w:rPr>
          <w:rFonts w:ascii="Times New Roman" w:hAnsi="Times New Roman"/>
          <w:sz w:val="24"/>
          <w:szCs w:val="24"/>
        </w:rPr>
        <w:lastRenderedPageBreak/>
        <w:t xml:space="preserve">telah melaksanakan dengan menggunakan aturan-aturan pelaksanaan keuangan secara baik dan benar </w:t>
      </w:r>
      <w:r w:rsidR="00BB017A">
        <w:rPr>
          <w:rFonts w:ascii="Times New Roman" w:hAnsi="Times New Roman"/>
          <w:sz w:val="24"/>
          <w:szCs w:val="24"/>
        </w:rPr>
        <w:fldChar w:fldCharType="begin" w:fldLock="1"/>
      </w:r>
      <w:r w:rsidR="00185FE9">
        <w:rPr>
          <w:rFonts w:ascii="Times New Roman" w:hAnsi="Times New Roman"/>
          <w:sz w:val="24"/>
          <w:szCs w:val="24"/>
        </w:rPr>
        <w:instrText>ADDIN CSL_CITATION { "citationItems" : [ { "id" : "ITEM-1", "itemData" : { "author" : [ { "dropping-particle" : "", "family" : "Fahmi", "given" : "Irham", "non-dropping-particle" : "", "parse-names" : false, "suffix" : "" } ], "id" : "ITEM-1", "issued" : { "date-parts" : [ [ "2012" ] ] }, "publisher" : "Alfabeta", "publisher-place" : "Bandung", "title" : "Analisis Laporan Keuangan. Cetakan Ke-2", "type" : "book" }, "uris" : [ "http://www.mendeley.com/documents/?uuid=3e9a6e84-28af-4e93-9a32-e92837486bff" ] } ], "mendeley" : { "formattedCitation" : "(Fahmi, 2012)", "manualFormatting" : "(Fahmi,2012)", "plainTextFormattedCitation" : "(Fahmi, 2012)", "previouslyFormattedCitation" : "(Fahmi, 2012)" }, "properties" : {  }, "schema" : "https://github.com/citation-style-language/schema/raw/master/csl-citation.json" }</w:instrText>
      </w:r>
      <w:r w:rsidR="00BB017A">
        <w:rPr>
          <w:rFonts w:ascii="Times New Roman" w:hAnsi="Times New Roman"/>
          <w:sz w:val="24"/>
          <w:szCs w:val="24"/>
        </w:rPr>
        <w:fldChar w:fldCharType="separate"/>
      </w:r>
      <w:r w:rsidR="00185FE9">
        <w:rPr>
          <w:rFonts w:ascii="Times New Roman" w:hAnsi="Times New Roman"/>
          <w:noProof/>
          <w:sz w:val="24"/>
          <w:szCs w:val="24"/>
        </w:rPr>
        <w:t>(Fahmi,</w:t>
      </w:r>
      <w:r w:rsidRPr="009352E2">
        <w:rPr>
          <w:rFonts w:ascii="Times New Roman" w:hAnsi="Times New Roman"/>
          <w:noProof/>
          <w:sz w:val="24"/>
          <w:szCs w:val="24"/>
        </w:rPr>
        <w:t>2012)</w:t>
      </w:r>
      <w:r w:rsidR="00BB017A">
        <w:rPr>
          <w:rFonts w:ascii="Times New Roman" w:hAnsi="Times New Roman"/>
          <w:sz w:val="24"/>
          <w:szCs w:val="24"/>
        </w:rPr>
        <w:fldChar w:fldCharType="end"/>
      </w:r>
      <w:r w:rsidRPr="00EF1EED">
        <w:rPr>
          <w:rFonts w:ascii="Times New Roman" w:hAnsi="Times New Roman"/>
          <w:sz w:val="24"/>
          <w:szCs w:val="24"/>
        </w:rPr>
        <w:t xml:space="preserve">. </w:t>
      </w:r>
      <w:r w:rsidR="00A81814" w:rsidRPr="00A81814">
        <w:rPr>
          <w:rFonts w:ascii="Times New Roman" w:hAnsi="Times New Roman"/>
          <w:sz w:val="24"/>
          <w:szCs w:val="24"/>
        </w:rPr>
        <w:t>Pemerintah mengeluarkan kebijakan untuk menilai tingkat kesehatan BUMN berdasarkan Surat Keputusan Menteri BUMN No: Kep-100/MBU/2002 yang berisi ketentuan atau tata cara untuk menilai tingkat kesehatan BUMN. Penilaian tingkat kesehatan meliputi penilaian terhadap aspek keuangan, aspek ope</w:t>
      </w:r>
      <w:r w:rsidR="006147C1">
        <w:rPr>
          <w:rFonts w:ascii="Times New Roman" w:hAnsi="Times New Roman"/>
          <w:sz w:val="24"/>
          <w:szCs w:val="24"/>
        </w:rPr>
        <w:t>rasional dan aspek administrasi</w:t>
      </w:r>
      <w:r w:rsidR="00A81814" w:rsidRPr="00A81814">
        <w:rPr>
          <w:rFonts w:ascii="Times New Roman" w:hAnsi="Times New Roman"/>
          <w:sz w:val="24"/>
          <w:szCs w:val="24"/>
        </w:rPr>
        <w:t xml:space="preserve"> </w:t>
      </w:r>
      <w:r w:rsidR="00BB017A">
        <w:rPr>
          <w:rFonts w:ascii="Times New Roman" w:hAnsi="Times New Roman"/>
          <w:sz w:val="24"/>
          <w:szCs w:val="24"/>
        </w:rPr>
        <w:fldChar w:fldCharType="begin" w:fldLock="1"/>
      </w:r>
      <w:r w:rsidR="00A81814">
        <w:rPr>
          <w:rFonts w:ascii="Times New Roman" w:hAnsi="Times New Roman"/>
          <w:sz w:val="24"/>
          <w:szCs w:val="24"/>
        </w:rPr>
        <w:instrText>ADDIN CSL_CITATION { "citationItems" : [ { "id" : "ITEM-1", "itemData" : { "author" : [ { "dropping-particle" : "", "family" : "Saifi", "given" : "Muhammad", "non-dropping-particle" : "", "parse-names" : false, "suffix" : "" }, { "dropping-particle" : "", "family" : "Zahroh", "given" : "Z A", "non-dropping-particle" : "", "parse-names" : false, "suffix" : "" } ], "id" : "ITEM-1", "issue" : "1", "issued" : { "date-parts" : [ [ "2015" ] ] }, "page" : "1-10", "title" : "ANALISIS TINGKAT KESEHATAN PERUSAHAAN DARI ASPEK KEUANGAN BERDASARKAN SURAT KEPUTUSAN MENTERI BUMN NOMOR : KEP- ( Studi Kasus pada PT ADHI KARYA ( Persero ) Tbk . Periode 2012-2014 )", "type" : "article-journal", "volume" : "26" }, "uris" : [ "http://www.mendeley.com/documents/?uuid=513fc9e8-f471-4d29-89c8-dce8dd6f4549" ] } ], "mendeley" : { "formattedCitation" : "(Saifi &amp; Zahroh, 2015)", "manualFormatting" : "(Saifi dan Zahroh,2015)", "plainTextFormattedCitation" : "(Saifi &amp; Zahroh, 2015)", "previouslyFormattedCitation" : "(Saifi &amp; Zahroh, 2015)" }, "properties" : {  }, "schema" : "https://github.com/citation-style-language/schema/raw/master/csl-citation.json" }</w:instrText>
      </w:r>
      <w:r w:rsidR="00BB017A">
        <w:rPr>
          <w:rFonts w:ascii="Times New Roman" w:hAnsi="Times New Roman"/>
          <w:sz w:val="24"/>
          <w:szCs w:val="24"/>
        </w:rPr>
        <w:fldChar w:fldCharType="separate"/>
      </w:r>
      <w:r w:rsidR="00A81814">
        <w:rPr>
          <w:rFonts w:ascii="Times New Roman" w:hAnsi="Times New Roman"/>
          <w:noProof/>
          <w:sz w:val="24"/>
          <w:szCs w:val="24"/>
        </w:rPr>
        <w:t>(Saifi dan Zahroh,</w:t>
      </w:r>
      <w:r w:rsidR="00A81814" w:rsidRPr="00A81814">
        <w:rPr>
          <w:rFonts w:ascii="Times New Roman" w:hAnsi="Times New Roman"/>
          <w:noProof/>
          <w:sz w:val="24"/>
          <w:szCs w:val="24"/>
        </w:rPr>
        <w:t>2015)</w:t>
      </w:r>
      <w:r w:rsidR="00BB017A">
        <w:rPr>
          <w:rFonts w:ascii="Times New Roman" w:hAnsi="Times New Roman"/>
          <w:sz w:val="24"/>
          <w:szCs w:val="24"/>
        </w:rPr>
        <w:fldChar w:fldCharType="end"/>
      </w:r>
      <w:r w:rsidR="00A81814">
        <w:rPr>
          <w:rFonts w:ascii="Times New Roman" w:hAnsi="Times New Roman"/>
          <w:sz w:val="24"/>
          <w:szCs w:val="24"/>
        </w:rPr>
        <w:t>.</w:t>
      </w:r>
      <w:r w:rsidR="00A81814">
        <w:rPr>
          <w:rFonts w:ascii="Times New Roman" w:hAnsi="Times New Roman"/>
          <w:sz w:val="24"/>
        </w:rPr>
        <w:t xml:space="preserve"> E</w:t>
      </w:r>
      <w:r w:rsidRPr="00EF1EED">
        <w:rPr>
          <w:rFonts w:ascii="Times New Roman" w:hAnsi="Times New Roman"/>
          <w:sz w:val="24"/>
        </w:rPr>
        <w:t>valuasi</w:t>
      </w:r>
      <w:r w:rsidR="00A81814">
        <w:rPr>
          <w:rFonts w:ascii="Times New Roman" w:hAnsi="Times New Roman"/>
          <w:sz w:val="24"/>
        </w:rPr>
        <w:t xml:space="preserve"> </w:t>
      </w:r>
      <w:r w:rsidR="00521A02">
        <w:rPr>
          <w:rFonts w:ascii="Times New Roman" w:hAnsi="Times New Roman"/>
          <w:sz w:val="24"/>
        </w:rPr>
        <w:t>kinerja keuangan perusahaan BUMN dapat dilakukan menggunakan analisis laporan keuangan dan</w:t>
      </w:r>
      <w:r w:rsidR="00A81814">
        <w:rPr>
          <w:rFonts w:ascii="Times New Roman" w:hAnsi="Times New Roman"/>
          <w:sz w:val="24"/>
        </w:rPr>
        <w:t xml:space="preserve"> </w:t>
      </w:r>
      <w:r w:rsidR="00521A02">
        <w:rPr>
          <w:rFonts w:ascii="Times New Roman" w:hAnsi="Times New Roman"/>
          <w:sz w:val="24"/>
        </w:rPr>
        <w:t xml:space="preserve">data pokok sebagai inputnya yaitu </w:t>
      </w:r>
      <w:r w:rsidRPr="00EF1EED">
        <w:rPr>
          <w:rFonts w:ascii="Times New Roman" w:hAnsi="Times New Roman"/>
          <w:sz w:val="24"/>
        </w:rPr>
        <w:t xml:space="preserve">neraca dan laporan laba rugi. </w:t>
      </w:r>
      <w:r w:rsidR="00314BA1">
        <w:rPr>
          <w:rFonts w:ascii="Times New Roman" w:hAnsi="Times New Roman"/>
          <w:sz w:val="24"/>
        </w:rPr>
        <w:t>B</w:t>
      </w:r>
      <w:r w:rsidR="00314BA1" w:rsidRPr="00EF1EED">
        <w:rPr>
          <w:rFonts w:ascii="Times New Roman" w:hAnsi="Times New Roman"/>
          <w:sz w:val="24"/>
        </w:rPr>
        <w:t xml:space="preserve">eberapa tolak ukur </w:t>
      </w:r>
      <w:r w:rsidR="00314BA1">
        <w:rPr>
          <w:rFonts w:ascii="Times New Roman" w:hAnsi="Times New Roman"/>
          <w:sz w:val="24"/>
        </w:rPr>
        <w:t>digunakan u</w:t>
      </w:r>
      <w:r w:rsidRPr="00EF1EED">
        <w:rPr>
          <w:rFonts w:ascii="Times New Roman" w:hAnsi="Times New Roman"/>
          <w:sz w:val="24"/>
        </w:rPr>
        <w:t>ntuk mengevaluasi kinerja k</w:t>
      </w:r>
      <w:r w:rsidR="00D45153">
        <w:rPr>
          <w:rFonts w:ascii="Times New Roman" w:hAnsi="Times New Roman"/>
          <w:sz w:val="24"/>
        </w:rPr>
        <w:t>euangan dan prestasi perusahaan</w:t>
      </w:r>
      <w:r w:rsidRPr="00EF1EED">
        <w:rPr>
          <w:rFonts w:ascii="Times New Roman" w:hAnsi="Times New Roman"/>
          <w:sz w:val="24"/>
        </w:rPr>
        <w:t xml:space="preserve">. </w:t>
      </w:r>
      <w:r w:rsidRPr="001970B9">
        <w:rPr>
          <w:rFonts w:ascii="Times New Roman" w:hAnsi="Times New Roman"/>
          <w:sz w:val="24"/>
        </w:rPr>
        <w:t>Tolak ukur yang sering dipakai adalah rasio atau indeks, yang menghubungkan dua data keuangan yang satu dengan yang lainnya. Rasio-rasio yang digunakan untuk menilai kinerja keuangan perusahaan seperti rasio likuiditas, rasio leverage, rasio aktivitas, dan rasio profitabilitas</w:t>
      </w:r>
      <w:r>
        <w:rPr>
          <w:rFonts w:ascii="Times New Roman" w:hAnsi="Times New Roman"/>
          <w:sz w:val="24"/>
        </w:rPr>
        <w:t xml:space="preserve">. </w:t>
      </w:r>
      <w:r w:rsidRPr="00EF1EED">
        <w:rPr>
          <w:rFonts w:ascii="Times New Roman" w:hAnsi="Times New Roman"/>
          <w:sz w:val="24"/>
        </w:rPr>
        <w:t xml:space="preserve">Analisis rasio memungkinkan manajer keuangan dan pihak yang berkepentingan untuk mengevaluasi kondisi keuangan yang akan menunjukkan sehat atau tidaknya suatu perusahaan. Analisis rasio juga menghubungkan unsur-unsur rencana dan perhitungan laba rugi sehingga dapat menilai efektivitas dan efesiensi perusahaan. </w:t>
      </w:r>
    </w:p>
    <w:p w:rsidR="006072B4" w:rsidRPr="005B2C1B" w:rsidRDefault="0060002A" w:rsidP="006072B4">
      <w:pPr>
        <w:spacing w:after="0" w:line="360" w:lineRule="auto"/>
        <w:ind w:firstLine="720"/>
        <w:jc w:val="both"/>
        <w:rPr>
          <w:rFonts w:ascii="Times New Roman" w:hAnsi="Times New Roman"/>
          <w:sz w:val="24"/>
        </w:rPr>
      </w:pPr>
      <w:r>
        <w:rPr>
          <w:rFonts w:ascii="Times New Roman" w:hAnsi="Times New Roman"/>
          <w:sz w:val="24"/>
        </w:rPr>
        <w:t xml:space="preserve">Perkembangan pada persaingan </w:t>
      </w:r>
      <w:r w:rsidR="006072B4" w:rsidRPr="00EF1EED">
        <w:rPr>
          <w:rFonts w:ascii="Times New Roman" w:hAnsi="Times New Roman"/>
          <w:sz w:val="24"/>
        </w:rPr>
        <w:t xml:space="preserve">yang sangat ketat, menyebabkan keunggulan kompetitif telah berkembang dan melibatkan pada pentingnya kinerja keuangan perusahaan. </w:t>
      </w:r>
      <w:r w:rsidR="006072B4" w:rsidRPr="005B2C1B">
        <w:rPr>
          <w:rFonts w:ascii="Times New Roman" w:hAnsi="Times New Roman"/>
          <w:i/>
          <w:sz w:val="24"/>
        </w:rPr>
        <w:t xml:space="preserve">Return on </w:t>
      </w:r>
      <w:r w:rsidR="004C070B" w:rsidRPr="005B2C1B">
        <w:rPr>
          <w:rFonts w:ascii="Times New Roman" w:hAnsi="Times New Roman"/>
          <w:i/>
          <w:sz w:val="24"/>
        </w:rPr>
        <w:t>Equity</w:t>
      </w:r>
      <w:r w:rsidR="004C070B" w:rsidRPr="005B2C1B">
        <w:rPr>
          <w:rFonts w:ascii="Times New Roman" w:hAnsi="Times New Roman"/>
          <w:sz w:val="24"/>
        </w:rPr>
        <w:t xml:space="preserve"> (ROE</w:t>
      </w:r>
      <w:r w:rsidR="006072B4" w:rsidRPr="005B2C1B">
        <w:rPr>
          <w:rFonts w:ascii="Times New Roman" w:hAnsi="Times New Roman"/>
          <w:sz w:val="24"/>
        </w:rPr>
        <w:t xml:space="preserve">) merupakan salah satu indikator untuk mengukur kinerja keuangan perusahaan dan merupakan rasio profitabilitas yang digunakan untuk mengukur efektivitas perusahaan di dalam menghasilkan keuntungan dengan memanfaatkan total </w:t>
      </w:r>
      <w:r w:rsidR="004C070B" w:rsidRPr="005B2C1B">
        <w:rPr>
          <w:rFonts w:ascii="Times New Roman" w:hAnsi="Times New Roman"/>
          <w:sz w:val="24"/>
        </w:rPr>
        <w:t>ekuitas</w:t>
      </w:r>
      <w:r w:rsidR="006072B4" w:rsidRPr="005B2C1B">
        <w:rPr>
          <w:rFonts w:ascii="Times New Roman" w:hAnsi="Times New Roman"/>
          <w:sz w:val="24"/>
        </w:rPr>
        <w:t xml:space="preserve"> yang dimilikinya. </w:t>
      </w:r>
    </w:p>
    <w:p w:rsidR="00513FF1" w:rsidRPr="00513FF1" w:rsidRDefault="00FD31D9" w:rsidP="00513FF1">
      <w:pPr>
        <w:spacing w:after="0" w:line="360" w:lineRule="auto"/>
        <w:ind w:firstLine="720"/>
        <w:jc w:val="both"/>
        <w:rPr>
          <w:rFonts w:ascii="Times New Roman" w:hAnsi="Times New Roman"/>
          <w:sz w:val="24"/>
          <w:szCs w:val="24"/>
        </w:rPr>
      </w:pPr>
      <w:r>
        <w:rPr>
          <w:rFonts w:ascii="Times New Roman" w:hAnsi="Times New Roman"/>
          <w:sz w:val="24"/>
          <w:szCs w:val="24"/>
        </w:rPr>
        <w:t>K</w:t>
      </w:r>
      <w:r w:rsidR="006072B4" w:rsidRPr="00EF1EED">
        <w:rPr>
          <w:rFonts w:ascii="Times New Roman" w:hAnsi="Times New Roman"/>
          <w:sz w:val="24"/>
          <w:szCs w:val="24"/>
        </w:rPr>
        <w:t xml:space="preserve">inerja keuangan perusahaan BUMN </w:t>
      </w:r>
      <w:r>
        <w:rPr>
          <w:rFonts w:ascii="Times New Roman" w:hAnsi="Times New Roman"/>
          <w:sz w:val="24"/>
          <w:szCs w:val="24"/>
        </w:rPr>
        <w:t xml:space="preserve">yang berfluktuatif </w:t>
      </w:r>
      <w:r w:rsidR="006072B4" w:rsidRPr="00EF1EED">
        <w:rPr>
          <w:rFonts w:ascii="Times New Roman" w:hAnsi="Times New Roman"/>
          <w:sz w:val="24"/>
          <w:szCs w:val="24"/>
        </w:rPr>
        <w:t>menjadi sebuah fenomena yang menarik mengingat pentingnya peran</w:t>
      </w:r>
      <w:r>
        <w:rPr>
          <w:rFonts w:ascii="Times New Roman" w:hAnsi="Times New Roman"/>
          <w:sz w:val="24"/>
          <w:szCs w:val="24"/>
        </w:rPr>
        <w:t xml:space="preserve"> perusahaan</w:t>
      </w:r>
      <w:r w:rsidR="006072B4" w:rsidRPr="00EF1EED">
        <w:rPr>
          <w:rFonts w:ascii="Times New Roman" w:hAnsi="Times New Roman"/>
          <w:sz w:val="24"/>
          <w:szCs w:val="24"/>
        </w:rPr>
        <w:t xml:space="preserve"> BUMN dalam </w:t>
      </w:r>
      <w:r>
        <w:rPr>
          <w:rFonts w:ascii="Times New Roman" w:hAnsi="Times New Roman"/>
          <w:sz w:val="24"/>
          <w:szCs w:val="24"/>
        </w:rPr>
        <w:t>peningkatan kesejahteraan masyarakat</w:t>
      </w:r>
      <w:r w:rsidRPr="00EF1EED">
        <w:rPr>
          <w:rFonts w:ascii="Times New Roman" w:hAnsi="Times New Roman"/>
          <w:sz w:val="24"/>
          <w:szCs w:val="24"/>
        </w:rPr>
        <w:t xml:space="preserve"> </w:t>
      </w:r>
      <w:r>
        <w:rPr>
          <w:rFonts w:ascii="Times New Roman" w:hAnsi="Times New Roman"/>
          <w:sz w:val="24"/>
          <w:szCs w:val="24"/>
        </w:rPr>
        <w:t xml:space="preserve">dan </w:t>
      </w:r>
      <w:r w:rsidR="006072B4" w:rsidRPr="00EF1EED">
        <w:rPr>
          <w:rFonts w:ascii="Times New Roman" w:hAnsi="Times New Roman"/>
          <w:sz w:val="24"/>
          <w:szCs w:val="24"/>
        </w:rPr>
        <w:t xml:space="preserve">mendorong pembangunan infrastruktur negara. Kinerja keuangan </w:t>
      </w:r>
      <w:r w:rsidR="00FB6C66" w:rsidRPr="00EF1EED">
        <w:rPr>
          <w:rFonts w:ascii="Times New Roman" w:hAnsi="Times New Roman"/>
          <w:sz w:val="24"/>
          <w:szCs w:val="24"/>
        </w:rPr>
        <w:t xml:space="preserve">dari total 16 perusahaan non perbankan BUMN yang terdaftar di Bursa Efek </w:t>
      </w:r>
      <w:r w:rsidR="00FB6C66">
        <w:rPr>
          <w:rFonts w:ascii="Times New Roman" w:hAnsi="Times New Roman"/>
          <w:sz w:val="24"/>
          <w:szCs w:val="24"/>
        </w:rPr>
        <w:t>Indonesia pada periode 2012–2016 mengalami penurunan kemudian meningkat di tahun 2017</w:t>
      </w:r>
      <w:r w:rsidR="006072B4" w:rsidRPr="00EF1EED">
        <w:rPr>
          <w:rFonts w:ascii="Times New Roman" w:hAnsi="Times New Roman"/>
          <w:sz w:val="24"/>
          <w:szCs w:val="24"/>
        </w:rPr>
        <w:t xml:space="preserve">. Berdasarkan data rasio keuangan yang </w:t>
      </w:r>
      <w:r w:rsidR="006072B4" w:rsidRPr="00EF1EED">
        <w:rPr>
          <w:rFonts w:ascii="Times New Roman" w:hAnsi="Times New Roman"/>
          <w:sz w:val="24"/>
          <w:szCs w:val="24"/>
        </w:rPr>
        <w:lastRenderedPageBreak/>
        <w:t xml:space="preserve">diperoleh dari situs Bursa Efek Indonesia, </w:t>
      </w:r>
      <w:r w:rsidR="006072B4" w:rsidRPr="00EF1EED">
        <w:rPr>
          <w:rFonts w:ascii="Times New Roman" w:hAnsi="Times New Roman"/>
          <w:i/>
          <w:sz w:val="24"/>
          <w:szCs w:val="24"/>
        </w:rPr>
        <w:t xml:space="preserve">Return on </w:t>
      </w:r>
      <w:r w:rsidR="004C070B">
        <w:rPr>
          <w:rFonts w:ascii="Times New Roman" w:hAnsi="Times New Roman"/>
          <w:i/>
          <w:sz w:val="24"/>
          <w:szCs w:val="24"/>
        </w:rPr>
        <w:t>Equity</w:t>
      </w:r>
      <w:r w:rsidR="004C070B">
        <w:rPr>
          <w:rFonts w:ascii="Times New Roman" w:hAnsi="Times New Roman"/>
          <w:sz w:val="24"/>
          <w:szCs w:val="24"/>
        </w:rPr>
        <w:t xml:space="preserve"> (ROE</w:t>
      </w:r>
      <w:r w:rsidR="006072B4" w:rsidRPr="00EF1EED">
        <w:rPr>
          <w:rFonts w:ascii="Times New Roman" w:hAnsi="Times New Roman"/>
          <w:sz w:val="24"/>
          <w:szCs w:val="24"/>
        </w:rPr>
        <w:t>) perusahaan BUMN di tampilkan pada gambar berikut ini:</w:t>
      </w:r>
    </w:p>
    <w:p w:rsidR="00513FF1" w:rsidRDefault="00513FF1" w:rsidP="0060002A">
      <w:pPr>
        <w:spacing w:after="0" w:line="360" w:lineRule="auto"/>
        <w:ind w:right="140"/>
        <w:jc w:val="center"/>
        <w:rPr>
          <w:rFonts w:ascii="Times New Roman" w:hAnsi="Times New Roman"/>
          <w:sz w:val="20"/>
          <w:szCs w:val="23"/>
        </w:rPr>
      </w:pPr>
      <w:r w:rsidRPr="00513FF1">
        <w:rPr>
          <w:rFonts w:ascii="Times New Roman" w:hAnsi="Times New Roman"/>
          <w:noProof/>
          <w:sz w:val="20"/>
          <w:szCs w:val="23"/>
          <w:lang w:eastAsia="id-ID"/>
        </w:rPr>
        <w:drawing>
          <wp:inline distT="0" distB="0" distL="0" distR="0">
            <wp:extent cx="4552950" cy="2506532"/>
            <wp:effectExtent l="19050" t="0" r="19050" b="8068"/>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072B4" w:rsidRPr="003A625C" w:rsidRDefault="006072B4" w:rsidP="0060002A">
      <w:pPr>
        <w:spacing w:after="0" w:line="360" w:lineRule="auto"/>
        <w:ind w:right="140"/>
        <w:rPr>
          <w:rFonts w:ascii="Times New Roman" w:hAnsi="Times New Roman"/>
          <w:sz w:val="24"/>
        </w:rPr>
      </w:pPr>
      <w:r w:rsidRPr="003A625C">
        <w:rPr>
          <w:rFonts w:ascii="Times New Roman" w:hAnsi="Times New Roman"/>
          <w:sz w:val="20"/>
          <w:szCs w:val="23"/>
        </w:rPr>
        <w:t>Sumber:</w:t>
      </w:r>
      <w:r w:rsidRPr="003A625C">
        <w:rPr>
          <w:rFonts w:ascii="Times New Roman" w:hAnsi="Times New Roman"/>
          <w:sz w:val="20"/>
          <w:szCs w:val="24"/>
        </w:rPr>
        <w:t xml:space="preserve"> http://www.idx.co.id (Data diolah, 2018)</w:t>
      </w:r>
    </w:p>
    <w:p w:rsidR="006072B4" w:rsidRPr="00EF1EED" w:rsidRDefault="006072B4" w:rsidP="006072B4">
      <w:pPr>
        <w:spacing w:after="0"/>
        <w:jc w:val="center"/>
        <w:rPr>
          <w:rFonts w:ascii="Times New Roman" w:hAnsi="Times New Roman"/>
          <w:b/>
          <w:sz w:val="24"/>
          <w:szCs w:val="24"/>
        </w:rPr>
      </w:pPr>
      <w:r w:rsidRPr="00EF1EED">
        <w:rPr>
          <w:rFonts w:ascii="Times New Roman" w:hAnsi="Times New Roman"/>
          <w:b/>
          <w:sz w:val="24"/>
          <w:szCs w:val="24"/>
        </w:rPr>
        <w:t>Gambar 1.1</w:t>
      </w:r>
    </w:p>
    <w:p w:rsidR="006072B4" w:rsidRPr="007842F3" w:rsidRDefault="006072B4" w:rsidP="006072B4">
      <w:pPr>
        <w:jc w:val="center"/>
        <w:rPr>
          <w:rFonts w:ascii="Times New Roman" w:hAnsi="Times New Roman"/>
          <w:b/>
          <w:bCs/>
          <w:sz w:val="24"/>
          <w:szCs w:val="24"/>
        </w:rPr>
      </w:pPr>
      <w:r w:rsidRPr="00250A75">
        <w:rPr>
          <w:rFonts w:ascii="Times New Roman" w:hAnsi="Times New Roman"/>
          <w:b/>
          <w:bCs/>
          <w:sz w:val="24"/>
          <w:szCs w:val="24"/>
        </w:rPr>
        <w:t>Kinerja Keuangan P</w:t>
      </w:r>
      <w:r w:rsidR="00FB6C66">
        <w:rPr>
          <w:rFonts w:ascii="Times New Roman" w:hAnsi="Times New Roman"/>
          <w:b/>
          <w:bCs/>
          <w:sz w:val="24"/>
          <w:szCs w:val="24"/>
        </w:rPr>
        <w:t>erusahaan BUMN Periode 2012-2017</w:t>
      </w:r>
    </w:p>
    <w:p w:rsidR="006072B4" w:rsidRPr="0000464A" w:rsidRDefault="006548BC" w:rsidP="006072B4">
      <w:pPr>
        <w:spacing w:after="0" w:line="360" w:lineRule="auto"/>
        <w:jc w:val="both"/>
        <w:rPr>
          <w:rFonts w:ascii="Times New Roman" w:hAnsi="Times New Roman"/>
          <w:sz w:val="24"/>
          <w:szCs w:val="24"/>
        </w:rPr>
      </w:pPr>
      <w:r>
        <w:rPr>
          <w:rFonts w:ascii="Times New Roman" w:hAnsi="Times New Roman"/>
          <w:sz w:val="24"/>
        </w:rPr>
        <w:t>Berdasarkan</w:t>
      </w:r>
      <w:r w:rsidR="006072B4" w:rsidRPr="0000464A">
        <w:rPr>
          <w:rFonts w:ascii="Times New Roman" w:hAnsi="Times New Roman"/>
          <w:sz w:val="24"/>
        </w:rPr>
        <w:t xml:space="preserve"> gambar </w:t>
      </w:r>
      <w:r w:rsidR="00D45153">
        <w:rPr>
          <w:rFonts w:ascii="Times New Roman" w:hAnsi="Times New Roman"/>
          <w:sz w:val="24"/>
        </w:rPr>
        <w:t>1.1</w:t>
      </w:r>
      <w:r w:rsidR="006072B4" w:rsidRPr="0000464A">
        <w:rPr>
          <w:rFonts w:ascii="Times New Roman" w:hAnsi="Times New Roman"/>
          <w:sz w:val="24"/>
        </w:rPr>
        <w:t xml:space="preserve"> dapat dilihat bahwa terjadi penurunan kinerja keuangan perusahaan dari periode ke periode. </w:t>
      </w:r>
      <w:r w:rsidR="006072B4" w:rsidRPr="0000464A">
        <w:rPr>
          <w:rFonts w:ascii="Times New Roman" w:hAnsi="Times New Roman"/>
          <w:sz w:val="24"/>
          <w:szCs w:val="24"/>
        </w:rPr>
        <w:t xml:space="preserve">Kinerja keuangan perusahaan BUMN tertinggi berada di tahun 2012 dengan rata-rata </w:t>
      </w:r>
      <w:r w:rsidR="006072B4" w:rsidRPr="0000464A">
        <w:rPr>
          <w:rFonts w:ascii="Times New Roman" w:hAnsi="Times New Roman"/>
          <w:i/>
          <w:sz w:val="24"/>
          <w:szCs w:val="24"/>
        </w:rPr>
        <w:t xml:space="preserve">Return On </w:t>
      </w:r>
      <w:r w:rsidR="00AC3C81" w:rsidRPr="0000464A">
        <w:rPr>
          <w:rFonts w:ascii="Times New Roman" w:hAnsi="Times New Roman"/>
          <w:i/>
          <w:sz w:val="24"/>
          <w:szCs w:val="24"/>
        </w:rPr>
        <w:t>Equity</w:t>
      </w:r>
      <w:r w:rsidR="006072B4" w:rsidRPr="0000464A">
        <w:rPr>
          <w:rFonts w:ascii="Times New Roman" w:hAnsi="Times New Roman"/>
          <w:sz w:val="24"/>
          <w:szCs w:val="24"/>
        </w:rPr>
        <w:t xml:space="preserve"> </w:t>
      </w:r>
      <w:r w:rsidR="00513FF1">
        <w:rPr>
          <w:rFonts w:ascii="Times New Roman" w:hAnsi="Times New Roman"/>
          <w:sz w:val="24"/>
          <w:szCs w:val="24"/>
        </w:rPr>
        <w:t>sebesar 20,35</w:t>
      </w:r>
      <w:r w:rsidR="006072B4" w:rsidRPr="0000464A">
        <w:rPr>
          <w:rFonts w:ascii="Times New Roman" w:hAnsi="Times New Roman"/>
          <w:sz w:val="24"/>
          <w:szCs w:val="24"/>
        </w:rPr>
        <w:t xml:space="preserve">%. </w:t>
      </w:r>
      <w:r w:rsidR="007207C8" w:rsidRPr="0000464A">
        <w:rPr>
          <w:rFonts w:ascii="Times New Roman" w:hAnsi="Times New Roman"/>
          <w:sz w:val="24"/>
          <w:szCs w:val="24"/>
        </w:rPr>
        <w:t>R</w:t>
      </w:r>
      <w:r w:rsidR="0066746E" w:rsidRPr="0000464A">
        <w:rPr>
          <w:rFonts w:ascii="Times New Roman" w:hAnsi="Times New Roman"/>
          <w:sz w:val="24"/>
          <w:szCs w:val="24"/>
        </w:rPr>
        <w:t xml:space="preserve">ata-rata </w:t>
      </w:r>
      <w:r w:rsidR="0066746E" w:rsidRPr="0000464A">
        <w:rPr>
          <w:rFonts w:ascii="Times New Roman" w:hAnsi="Times New Roman"/>
          <w:i/>
          <w:sz w:val="24"/>
          <w:szCs w:val="24"/>
        </w:rPr>
        <w:t xml:space="preserve">Return On </w:t>
      </w:r>
      <w:r w:rsidR="009327A0" w:rsidRPr="0000464A">
        <w:rPr>
          <w:rFonts w:ascii="Times New Roman" w:hAnsi="Times New Roman"/>
          <w:i/>
          <w:sz w:val="24"/>
          <w:szCs w:val="24"/>
        </w:rPr>
        <w:t>Equity</w:t>
      </w:r>
      <w:r w:rsidR="006072B4" w:rsidRPr="0000464A">
        <w:rPr>
          <w:rFonts w:ascii="Times New Roman" w:hAnsi="Times New Roman"/>
          <w:sz w:val="24"/>
          <w:szCs w:val="24"/>
        </w:rPr>
        <w:t xml:space="preserve"> </w:t>
      </w:r>
      <w:r w:rsidR="0066746E" w:rsidRPr="0000464A">
        <w:rPr>
          <w:rFonts w:ascii="Times New Roman" w:hAnsi="Times New Roman"/>
          <w:sz w:val="24"/>
          <w:szCs w:val="24"/>
        </w:rPr>
        <w:t xml:space="preserve">perusahaan BUMN </w:t>
      </w:r>
      <w:r w:rsidR="007207C8" w:rsidRPr="0000464A">
        <w:rPr>
          <w:rFonts w:ascii="Times New Roman" w:hAnsi="Times New Roman"/>
          <w:sz w:val="24"/>
          <w:szCs w:val="24"/>
        </w:rPr>
        <w:t xml:space="preserve">tahun 2012 </w:t>
      </w:r>
      <w:r w:rsidR="0066746E" w:rsidRPr="0000464A">
        <w:rPr>
          <w:rFonts w:ascii="Times New Roman" w:hAnsi="Times New Roman"/>
          <w:sz w:val="24"/>
          <w:szCs w:val="24"/>
        </w:rPr>
        <w:t>mengalami penu</w:t>
      </w:r>
      <w:r w:rsidR="005A6A23" w:rsidRPr="0000464A">
        <w:rPr>
          <w:rFonts w:ascii="Times New Roman" w:hAnsi="Times New Roman"/>
          <w:sz w:val="24"/>
          <w:szCs w:val="24"/>
        </w:rPr>
        <w:t xml:space="preserve">runan di tahun 2013 </w:t>
      </w:r>
      <w:r w:rsidR="00513FF1">
        <w:rPr>
          <w:rFonts w:ascii="Times New Roman" w:hAnsi="Times New Roman"/>
          <w:sz w:val="24"/>
          <w:szCs w:val="24"/>
        </w:rPr>
        <w:t>sebesar 3,03</w:t>
      </w:r>
      <w:r w:rsidR="004C070B" w:rsidRPr="0000464A">
        <w:rPr>
          <w:rFonts w:ascii="Times New Roman" w:hAnsi="Times New Roman"/>
          <w:sz w:val="24"/>
          <w:szCs w:val="24"/>
        </w:rPr>
        <w:t>% menjadi 17,32</w:t>
      </w:r>
      <w:r w:rsidR="0066746E" w:rsidRPr="0000464A">
        <w:rPr>
          <w:rFonts w:ascii="Times New Roman" w:hAnsi="Times New Roman"/>
          <w:sz w:val="24"/>
          <w:szCs w:val="24"/>
        </w:rPr>
        <w:t xml:space="preserve">% dengan </w:t>
      </w:r>
      <w:r w:rsidR="00513FF1">
        <w:rPr>
          <w:rFonts w:ascii="Times New Roman" w:hAnsi="Times New Roman"/>
          <w:sz w:val="24"/>
          <w:szCs w:val="24"/>
        </w:rPr>
        <w:t>15</w:t>
      </w:r>
      <w:r w:rsidR="006072B4" w:rsidRPr="0000464A">
        <w:rPr>
          <w:rFonts w:ascii="Times New Roman" w:hAnsi="Times New Roman"/>
          <w:sz w:val="24"/>
          <w:szCs w:val="24"/>
        </w:rPr>
        <w:t xml:space="preserve"> perus</w:t>
      </w:r>
      <w:r w:rsidR="00DE7993">
        <w:rPr>
          <w:rFonts w:ascii="Times New Roman" w:hAnsi="Times New Roman"/>
          <w:sz w:val="24"/>
          <w:szCs w:val="24"/>
        </w:rPr>
        <w:t>ahaan yang menghasilkan laba</w:t>
      </w:r>
      <w:r w:rsidR="0066746E" w:rsidRPr="0000464A">
        <w:rPr>
          <w:rFonts w:ascii="Times New Roman" w:hAnsi="Times New Roman"/>
          <w:sz w:val="24"/>
          <w:szCs w:val="24"/>
        </w:rPr>
        <w:t xml:space="preserve">. </w:t>
      </w:r>
      <w:r w:rsidR="007207C8" w:rsidRPr="0000464A">
        <w:rPr>
          <w:rFonts w:ascii="Times New Roman" w:hAnsi="Times New Roman"/>
          <w:sz w:val="24"/>
          <w:szCs w:val="24"/>
        </w:rPr>
        <w:t>R</w:t>
      </w:r>
      <w:r w:rsidR="006072B4" w:rsidRPr="0000464A">
        <w:rPr>
          <w:rFonts w:ascii="Times New Roman" w:hAnsi="Times New Roman"/>
          <w:sz w:val="24"/>
          <w:szCs w:val="24"/>
        </w:rPr>
        <w:t xml:space="preserve">ata-rata </w:t>
      </w:r>
      <w:r w:rsidR="006072B4" w:rsidRPr="0000464A">
        <w:rPr>
          <w:rFonts w:ascii="Times New Roman" w:hAnsi="Times New Roman"/>
          <w:i/>
          <w:sz w:val="24"/>
          <w:szCs w:val="24"/>
        </w:rPr>
        <w:t xml:space="preserve">Return On </w:t>
      </w:r>
      <w:r w:rsidR="004C070B" w:rsidRPr="0000464A">
        <w:rPr>
          <w:rFonts w:ascii="Times New Roman" w:hAnsi="Times New Roman"/>
          <w:i/>
          <w:sz w:val="24"/>
          <w:szCs w:val="24"/>
        </w:rPr>
        <w:t>Equity</w:t>
      </w:r>
      <w:r w:rsidR="006072B4" w:rsidRPr="0000464A">
        <w:rPr>
          <w:rFonts w:ascii="Times New Roman" w:hAnsi="Times New Roman"/>
          <w:sz w:val="24"/>
          <w:szCs w:val="24"/>
        </w:rPr>
        <w:t xml:space="preserve"> perusahaan BUMN </w:t>
      </w:r>
      <w:r w:rsidR="007207C8" w:rsidRPr="0000464A">
        <w:rPr>
          <w:rFonts w:ascii="Times New Roman" w:hAnsi="Times New Roman"/>
          <w:sz w:val="24"/>
          <w:szCs w:val="24"/>
        </w:rPr>
        <w:t xml:space="preserve">tahun 2013 </w:t>
      </w:r>
      <w:r w:rsidR="006072B4" w:rsidRPr="0000464A">
        <w:rPr>
          <w:rFonts w:ascii="Times New Roman" w:hAnsi="Times New Roman"/>
          <w:sz w:val="24"/>
          <w:szCs w:val="24"/>
        </w:rPr>
        <w:t>mengalami penurunan</w:t>
      </w:r>
      <w:r w:rsidR="0050233C" w:rsidRPr="0000464A">
        <w:rPr>
          <w:rFonts w:ascii="Times New Roman" w:hAnsi="Times New Roman"/>
          <w:sz w:val="24"/>
          <w:szCs w:val="24"/>
        </w:rPr>
        <w:t xml:space="preserve"> di tahun 2014</w:t>
      </w:r>
      <w:r w:rsidR="006072B4" w:rsidRPr="0000464A">
        <w:rPr>
          <w:rFonts w:ascii="Times New Roman" w:hAnsi="Times New Roman"/>
          <w:sz w:val="24"/>
          <w:szCs w:val="24"/>
        </w:rPr>
        <w:t xml:space="preserve"> sebesar </w:t>
      </w:r>
      <w:r w:rsidR="007207C8" w:rsidRPr="0000464A">
        <w:rPr>
          <w:rFonts w:ascii="Times New Roman" w:hAnsi="Times New Roman"/>
          <w:sz w:val="24"/>
          <w:szCs w:val="24"/>
        </w:rPr>
        <w:t>0,63</w:t>
      </w:r>
      <w:r w:rsidR="006072B4" w:rsidRPr="0000464A">
        <w:rPr>
          <w:rFonts w:ascii="Times New Roman" w:hAnsi="Times New Roman"/>
          <w:sz w:val="24"/>
          <w:szCs w:val="24"/>
        </w:rPr>
        <w:t xml:space="preserve">% </w:t>
      </w:r>
      <w:r w:rsidR="004C070B" w:rsidRPr="0000464A">
        <w:rPr>
          <w:rFonts w:ascii="Times New Roman" w:hAnsi="Times New Roman"/>
          <w:sz w:val="24"/>
          <w:szCs w:val="24"/>
        </w:rPr>
        <w:t>menjadi 16,69</w:t>
      </w:r>
      <w:r w:rsidR="0050233C" w:rsidRPr="0000464A">
        <w:rPr>
          <w:rFonts w:ascii="Times New Roman" w:hAnsi="Times New Roman"/>
          <w:sz w:val="24"/>
          <w:szCs w:val="24"/>
        </w:rPr>
        <w:t xml:space="preserve">% dengan </w:t>
      </w:r>
      <w:r w:rsidR="006072B4" w:rsidRPr="0000464A">
        <w:rPr>
          <w:rFonts w:ascii="Times New Roman" w:hAnsi="Times New Roman"/>
          <w:sz w:val="24"/>
          <w:szCs w:val="24"/>
        </w:rPr>
        <w:t>14 perusahaan yang menghasilkan laba</w:t>
      </w:r>
      <w:r w:rsidR="0050233C" w:rsidRPr="0000464A">
        <w:rPr>
          <w:rFonts w:ascii="Times New Roman" w:hAnsi="Times New Roman"/>
          <w:sz w:val="24"/>
          <w:szCs w:val="24"/>
        </w:rPr>
        <w:t xml:space="preserve">. </w:t>
      </w:r>
      <w:r w:rsidR="007207C8" w:rsidRPr="0000464A">
        <w:rPr>
          <w:rFonts w:ascii="Times New Roman" w:hAnsi="Times New Roman"/>
          <w:sz w:val="24"/>
          <w:szCs w:val="24"/>
        </w:rPr>
        <w:t>R</w:t>
      </w:r>
      <w:r w:rsidR="006072B4" w:rsidRPr="0000464A">
        <w:rPr>
          <w:rFonts w:ascii="Times New Roman" w:hAnsi="Times New Roman"/>
          <w:sz w:val="24"/>
          <w:szCs w:val="24"/>
        </w:rPr>
        <w:t xml:space="preserve">ata-rata </w:t>
      </w:r>
      <w:r w:rsidR="006072B4" w:rsidRPr="0000464A">
        <w:rPr>
          <w:rFonts w:ascii="Times New Roman" w:hAnsi="Times New Roman"/>
          <w:i/>
          <w:sz w:val="24"/>
          <w:szCs w:val="24"/>
        </w:rPr>
        <w:t xml:space="preserve">Return On </w:t>
      </w:r>
      <w:r w:rsidR="004C070B" w:rsidRPr="0000464A">
        <w:rPr>
          <w:rFonts w:ascii="Times New Roman" w:hAnsi="Times New Roman"/>
          <w:i/>
          <w:sz w:val="24"/>
          <w:szCs w:val="24"/>
        </w:rPr>
        <w:t>Equity</w:t>
      </w:r>
      <w:r w:rsidR="006072B4" w:rsidRPr="0000464A">
        <w:rPr>
          <w:rFonts w:ascii="Times New Roman" w:hAnsi="Times New Roman"/>
          <w:sz w:val="24"/>
          <w:szCs w:val="24"/>
        </w:rPr>
        <w:t xml:space="preserve"> perusahaan BUMN </w:t>
      </w:r>
      <w:r w:rsidR="007207C8" w:rsidRPr="0000464A">
        <w:rPr>
          <w:rFonts w:ascii="Times New Roman" w:hAnsi="Times New Roman"/>
          <w:sz w:val="24"/>
          <w:szCs w:val="24"/>
        </w:rPr>
        <w:t xml:space="preserve">tahun 2014 </w:t>
      </w:r>
      <w:r w:rsidR="006072B4" w:rsidRPr="0000464A">
        <w:rPr>
          <w:rFonts w:ascii="Times New Roman" w:hAnsi="Times New Roman"/>
          <w:sz w:val="24"/>
          <w:szCs w:val="24"/>
        </w:rPr>
        <w:t>mengalami penurunan</w:t>
      </w:r>
      <w:r w:rsidR="0050233C" w:rsidRPr="0000464A">
        <w:rPr>
          <w:rFonts w:ascii="Times New Roman" w:hAnsi="Times New Roman"/>
          <w:sz w:val="24"/>
          <w:szCs w:val="24"/>
        </w:rPr>
        <w:t xml:space="preserve"> di tahun 2015 </w:t>
      </w:r>
      <w:r w:rsidR="007207C8" w:rsidRPr="0000464A">
        <w:rPr>
          <w:rFonts w:ascii="Times New Roman" w:hAnsi="Times New Roman"/>
          <w:sz w:val="24"/>
          <w:szCs w:val="24"/>
        </w:rPr>
        <w:t>sebesar 4,3</w:t>
      </w:r>
      <w:r w:rsidR="006072B4" w:rsidRPr="0000464A">
        <w:rPr>
          <w:rFonts w:ascii="Times New Roman" w:hAnsi="Times New Roman"/>
          <w:sz w:val="24"/>
          <w:szCs w:val="24"/>
        </w:rPr>
        <w:t>%</w:t>
      </w:r>
      <w:r w:rsidR="004C070B" w:rsidRPr="0000464A">
        <w:rPr>
          <w:rFonts w:ascii="Times New Roman" w:hAnsi="Times New Roman"/>
          <w:sz w:val="24"/>
          <w:szCs w:val="24"/>
        </w:rPr>
        <w:t xml:space="preserve"> menjadi 12,39</w:t>
      </w:r>
      <w:r w:rsidR="0050233C" w:rsidRPr="0000464A">
        <w:rPr>
          <w:rFonts w:ascii="Times New Roman" w:hAnsi="Times New Roman"/>
          <w:sz w:val="24"/>
          <w:szCs w:val="24"/>
        </w:rPr>
        <w:t>%</w:t>
      </w:r>
      <w:r w:rsidR="006072B4" w:rsidRPr="0000464A">
        <w:rPr>
          <w:rFonts w:ascii="Times New Roman" w:hAnsi="Times New Roman"/>
          <w:sz w:val="24"/>
          <w:szCs w:val="24"/>
        </w:rPr>
        <w:t xml:space="preserve"> </w:t>
      </w:r>
      <w:r w:rsidR="0050233C" w:rsidRPr="0000464A">
        <w:rPr>
          <w:rFonts w:ascii="Times New Roman" w:hAnsi="Times New Roman"/>
          <w:sz w:val="24"/>
          <w:szCs w:val="24"/>
        </w:rPr>
        <w:t>dengan</w:t>
      </w:r>
      <w:r w:rsidR="006072B4" w:rsidRPr="0000464A">
        <w:rPr>
          <w:rFonts w:ascii="Times New Roman" w:hAnsi="Times New Roman"/>
          <w:sz w:val="24"/>
          <w:szCs w:val="24"/>
        </w:rPr>
        <w:t xml:space="preserve"> 14 perusahaan yang menghasilkan laba</w:t>
      </w:r>
      <w:r w:rsidR="0050233C" w:rsidRPr="0000464A">
        <w:rPr>
          <w:rFonts w:ascii="Times New Roman" w:hAnsi="Times New Roman"/>
          <w:sz w:val="24"/>
          <w:szCs w:val="24"/>
        </w:rPr>
        <w:t xml:space="preserve">. </w:t>
      </w:r>
      <w:r w:rsidR="007207C8" w:rsidRPr="0000464A">
        <w:rPr>
          <w:rFonts w:ascii="Times New Roman" w:hAnsi="Times New Roman"/>
          <w:sz w:val="24"/>
          <w:szCs w:val="24"/>
        </w:rPr>
        <w:t xml:space="preserve">Rata-rata </w:t>
      </w:r>
      <w:r w:rsidR="006072B4" w:rsidRPr="0000464A">
        <w:rPr>
          <w:rFonts w:ascii="Times New Roman" w:hAnsi="Times New Roman"/>
          <w:i/>
          <w:sz w:val="24"/>
          <w:szCs w:val="24"/>
        </w:rPr>
        <w:t xml:space="preserve">Return On </w:t>
      </w:r>
      <w:r w:rsidR="004C070B" w:rsidRPr="0000464A">
        <w:rPr>
          <w:rFonts w:ascii="Times New Roman" w:hAnsi="Times New Roman"/>
          <w:i/>
          <w:sz w:val="24"/>
          <w:szCs w:val="24"/>
        </w:rPr>
        <w:t>Equity</w:t>
      </w:r>
      <w:r w:rsidR="006072B4" w:rsidRPr="0000464A">
        <w:rPr>
          <w:rFonts w:ascii="Times New Roman" w:hAnsi="Times New Roman"/>
          <w:sz w:val="24"/>
          <w:szCs w:val="24"/>
        </w:rPr>
        <w:t xml:space="preserve"> perusahaan BUMN </w:t>
      </w:r>
      <w:r w:rsidR="007207C8" w:rsidRPr="0000464A">
        <w:rPr>
          <w:rFonts w:ascii="Times New Roman" w:hAnsi="Times New Roman"/>
          <w:sz w:val="24"/>
          <w:szCs w:val="24"/>
        </w:rPr>
        <w:t xml:space="preserve">tahun 2015 </w:t>
      </w:r>
      <w:r w:rsidR="0050233C" w:rsidRPr="0000464A">
        <w:rPr>
          <w:rFonts w:ascii="Times New Roman" w:hAnsi="Times New Roman"/>
          <w:sz w:val="24"/>
          <w:szCs w:val="24"/>
        </w:rPr>
        <w:t>mengalami penurunan</w:t>
      </w:r>
      <w:r w:rsidR="007207C8" w:rsidRPr="0000464A">
        <w:rPr>
          <w:rFonts w:ascii="Times New Roman" w:hAnsi="Times New Roman"/>
          <w:sz w:val="24"/>
          <w:szCs w:val="24"/>
        </w:rPr>
        <w:t xml:space="preserve"> di tahun 2016</w:t>
      </w:r>
      <w:r w:rsidR="0050233C" w:rsidRPr="0000464A">
        <w:rPr>
          <w:rFonts w:ascii="Times New Roman" w:hAnsi="Times New Roman"/>
          <w:sz w:val="24"/>
          <w:szCs w:val="24"/>
        </w:rPr>
        <w:t xml:space="preserve"> </w:t>
      </w:r>
      <w:r w:rsidR="007207C8" w:rsidRPr="0000464A">
        <w:rPr>
          <w:rFonts w:ascii="Times New Roman" w:hAnsi="Times New Roman"/>
          <w:sz w:val="24"/>
          <w:szCs w:val="24"/>
        </w:rPr>
        <w:t>sebesar 2,53</w:t>
      </w:r>
      <w:r w:rsidR="006072B4" w:rsidRPr="0000464A">
        <w:rPr>
          <w:rFonts w:ascii="Times New Roman" w:hAnsi="Times New Roman"/>
          <w:sz w:val="24"/>
          <w:szCs w:val="24"/>
        </w:rPr>
        <w:t xml:space="preserve">% </w:t>
      </w:r>
      <w:r w:rsidR="00FA2F18" w:rsidRPr="0000464A">
        <w:rPr>
          <w:rFonts w:ascii="Times New Roman" w:hAnsi="Times New Roman"/>
          <w:sz w:val="24"/>
          <w:szCs w:val="24"/>
        </w:rPr>
        <w:t xml:space="preserve">menjadi </w:t>
      </w:r>
      <w:r w:rsidR="007207C8" w:rsidRPr="0000464A">
        <w:rPr>
          <w:rFonts w:ascii="Times New Roman" w:hAnsi="Times New Roman"/>
          <w:sz w:val="24"/>
          <w:szCs w:val="24"/>
        </w:rPr>
        <w:t>9,86</w:t>
      </w:r>
      <w:r w:rsidR="0050233C" w:rsidRPr="0000464A">
        <w:rPr>
          <w:rFonts w:ascii="Times New Roman" w:hAnsi="Times New Roman"/>
          <w:sz w:val="24"/>
          <w:szCs w:val="24"/>
        </w:rPr>
        <w:t xml:space="preserve">% dengan </w:t>
      </w:r>
      <w:r w:rsidR="006072B4" w:rsidRPr="0000464A">
        <w:rPr>
          <w:rFonts w:ascii="Times New Roman" w:hAnsi="Times New Roman"/>
          <w:sz w:val="24"/>
          <w:szCs w:val="24"/>
        </w:rPr>
        <w:t>14 perusahaan yang menghasilkan laba</w:t>
      </w:r>
      <w:r w:rsidR="0050233C" w:rsidRPr="0000464A">
        <w:rPr>
          <w:rFonts w:ascii="Times New Roman" w:hAnsi="Times New Roman"/>
          <w:sz w:val="24"/>
          <w:szCs w:val="24"/>
        </w:rPr>
        <w:t xml:space="preserve">. </w:t>
      </w:r>
      <w:r w:rsidR="007207C8" w:rsidRPr="0000464A">
        <w:rPr>
          <w:rFonts w:ascii="Times New Roman" w:hAnsi="Times New Roman"/>
          <w:sz w:val="24"/>
          <w:szCs w:val="24"/>
        </w:rPr>
        <w:t xml:space="preserve">Rata-rata </w:t>
      </w:r>
      <w:r w:rsidR="0050233C" w:rsidRPr="0000464A">
        <w:rPr>
          <w:rFonts w:ascii="Times New Roman" w:hAnsi="Times New Roman"/>
          <w:i/>
          <w:sz w:val="24"/>
          <w:szCs w:val="24"/>
        </w:rPr>
        <w:t xml:space="preserve">Return on </w:t>
      </w:r>
      <w:r w:rsidR="0000464A" w:rsidRPr="0000464A">
        <w:rPr>
          <w:rFonts w:ascii="Times New Roman" w:hAnsi="Times New Roman"/>
          <w:i/>
          <w:sz w:val="24"/>
          <w:szCs w:val="24"/>
        </w:rPr>
        <w:t>Equity</w:t>
      </w:r>
      <w:r w:rsidR="0050233C" w:rsidRPr="0000464A">
        <w:rPr>
          <w:rFonts w:ascii="Times New Roman" w:hAnsi="Times New Roman"/>
          <w:i/>
          <w:sz w:val="24"/>
          <w:szCs w:val="24"/>
        </w:rPr>
        <w:t xml:space="preserve"> </w:t>
      </w:r>
      <w:r w:rsidR="0050233C" w:rsidRPr="0000464A">
        <w:rPr>
          <w:rFonts w:ascii="Times New Roman" w:hAnsi="Times New Roman"/>
          <w:sz w:val="24"/>
          <w:szCs w:val="24"/>
        </w:rPr>
        <w:t>perusahaan BUMN</w:t>
      </w:r>
      <w:r w:rsidR="007207C8" w:rsidRPr="0000464A">
        <w:rPr>
          <w:rFonts w:ascii="Times New Roman" w:hAnsi="Times New Roman"/>
          <w:sz w:val="24"/>
          <w:szCs w:val="24"/>
        </w:rPr>
        <w:t xml:space="preserve"> tahun 2016 mengalami kenaikan</w:t>
      </w:r>
      <w:r w:rsidR="0050233C" w:rsidRPr="0000464A">
        <w:rPr>
          <w:rFonts w:ascii="Times New Roman" w:hAnsi="Times New Roman"/>
          <w:sz w:val="24"/>
          <w:szCs w:val="24"/>
        </w:rPr>
        <w:t xml:space="preserve"> di tahun 2017 </w:t>
      </w:r>
      <w:r w:rsidR="007207C8" w:rsidRPr="0000464A">
        <w:rPr>
          <w:rFonts w:ascii="Times New Roman" w:hAnsi="Times New Roman"/>
          <w:sz w:val="24"/>
          <w:szCs w:val="24"/>
        </w:rPr>
        <w:t>sebesar 2,1</w:t>
      </w:r>
      <w:r w:rsidR="0050233C" w:rsidRPr="0000464A">
        <w:rPr>
          <w:rFonts w:ascii="Times New Roman" w:hAnsi="Times New Roman"/>
          <w:sz w:val="24"/>
          <w:szCs w:val="24"/>
        </w:rPr>
        <w:t xml:space="preserve">% </w:t>
      </w:r>
      <w:r w:rsidR="007207C8" w:rsidRPr="0000464A">
        <w:rPr>
          <w:rFonts w:ascii="Times New Roman" w:hAnsi="Times New Roman"/>
          <w:sz w:val="24"/>
          <w:szCs w:val="24"/>
        </w:rPr>
        <w:t>menjadi 11,96</w:t>
      </w:r>
      <w:r w:rsidR="0050233C" w:rsidRPr="0000464A">
        <w:rPr>
          <w:rFonts w:ascii="Times New Roman" w:hAnsi="Times New Roman"/>
          <w:sz w:val="24"/>
          <w:szCs w:val="24"/>
        </w:rPr>
        <w:t xml:space="preserve">% dengan </w:t>
      </w:r>
      <w:r w:rsidR="00FA2F18" w:rsidRPr="0000464A">
        <w:rPr>
          <w:rFonts w:ascii="Times New Roman" w:hAnsi="Times New Roman"/>
          <w:sz w:val="24"/>
          <w:szCs w:val="24"/>
        </w:rPr>
        <w:t>1</w:t>
      </w:r>
      <w:r w:rsidR="007207C8" w:rsidRPr="0000464A">
        <w:rPr>
          <w:rFonts w:ascii="Times New Roman" w:hAnsi="Times New Roman"/>
          <w:sz w:val="24"/>
          <w:szCs w:val="24"/>
        </w:rPr>
        <w:t>3</w:t>
      </w:r>
      <w:r w:rsidR="006072B4" w:rsidRPr="0000464A">
        <w:rPr>
          <w:rFonts w:ascii="Times New Roman" w:hAnsi="Times New Roman"/>
          <w:sz w:val="24"/>
          <w:szCs w:val="24"/>
        </w:rPr>
        <w:t xml:space="preserve"> perusah</w:t>
      </w:r>
      <w:r w:rsidR="00FA2F18" w:rsidRPr="0000464A">
        <w:rPr>
          <w:rFonts w:ascii="Times New Roman" w:hAnsi="Times New Roman"/>
          <w:sz w:val="24"/>
          <w:szCs w:val="24"/>
        </w:rPr>
        <w:t>aan yang</w:t>
      </w:r>
      <w:r w:rsidR="0060002A">
        <w:rPr>
          <w:rFonts w:ascii="Times New Roman" w:hAnsi="Times New Roman"/>
          <w:sz w:val="24"/>
          <w:szCs w:val="24"/>
        </w:rPr>
        <w:t xml:space="preserve"> </w:t>
      </w:r>
      <w:r w:rsidR="00DE7993">
        <w:rPr>
          <w:rFonts w:ascii="Times New Roman" w:hAnsi="Times New Roman"/>
          <w:sz w:val="24"/>
          <w:szCs w:val="24"/>
        </w:rPr>
        <w:t>menghasilkan laba</w:t>
      </w:r>
      <w:r w:rsidR="007207C8" w:rsidRPr="0000464A">
        <w:rPr>
          <w:rFonts w:ascii="Times New Roman" w:hAnsi="Times New Roman"/>
          <w:sz w:val="24"/>
          <w:szCs w:val="24"/>
        </w:rPr>
        <w:t>.</w:t>
      </w:r>
    </w:p>
    <w:p w:rsidR="006072B4" w:rsidRPr="00EF1EED" w:rsidRDefault="00DE7993" w:rsidP="006072B4">
      <w:pPr>
        <w:spacing w:after="0" w:line="360" w:lineRule="auto"/>
        <w:ind w:firstLine="720"/>
        <w:jc w:val="both"/>
        <w:rPr>
          <w:rFonts w:ascii="Times New Roman" w:hAnsi="Times New Roman"/>
          <w:sz w:val="24"/>
          <w:szCs w:val="24"/>
        </w:rPr>
      </w:pPr>
      <w:r>
        <w:rPr>
          <w:rFonts w:ascii="Times New Roman" w:hAnsi="Times New Roman"/>
          <w:sz w:val="24"/>
          <w:szCs w:val="24"/>
        </w:rPr>
        <w:lastRenderedPageBreak/>
        <w:t xml:space="preserve">Berdasarkan </w:t>
      </w:r>
      <w:r w:rsidR="006072B4" w:rsidRPr="00EF1EED">
        <w:rPr>
          <w:rFonts w:ascii="Times New Roman" w:hAnsi="Times New Roman"/>
          <w:sz w:val="24"/>
          <w:szCs w:val="24"/>
        </w:rPr>
        <w:t xml:space="preserve">fenomena </w:t>
      </w:r>
      <w:r w:rsidR="00ED3703">
        <w:rPr>
          <w:rFonts w:ascii="Times New Roman" w:hAnsi="Times New Roman"/>
          <w:sz w:val="24"/>
          <w:szCs w:val="24"/>
        </w:rPr>
        <w:t>tersebut dapat</w:t>
      </w:r>
      <w:r w:rsidR="006072B4" w:rsidRPr="00EF1EED">
        <w:rPr>
          <w:rFonts w:ascii="Times New Roman" w:hAnsi="Times New Roman"/>
          <w:sz w:val="24"/>
          <w:szCs w:val="24"/>
        </w:rPr>
        <w:t xml:space="preserve"> disimpulkan bahwa kinerja keuangan perusahaan BUMN </w:t>
      </w:r>
      <w:r w:rsidR="00747B5E">
        <w:rPr>
          <w:rFonts w:ascii="Times New Roman" w:hAnsi="Times New Roman"/>
          <w:sz w:val="24"/>
          <w:szCs w:val="24"/>
        </w:rPr>
        <w:t>berfluktuasi dimana d</w:t>
      </w:r>
      <w:r w:rsidR="0050233C">
        <w:rPr>
          <w:rFonts w:ascii="Times New Roman" w:hAnsi="Times New Roman"/>
          <w:sz w:val="24"/>
          <w:szCs w:val="24"/>
        </w:rPr>
        <w:t>ari tahun 2012-2016</w:t>
      </w:r>
      <w:r w:rsidR="00747B5E">
        <w:rPr>
          <w:rFonts w:ascii="Times New Roman" w:hAnsi="Times New Roman"/>
          <w:sz w:val="24"/>
          <w:szCs w:val="24"/>
        </w:rPr>
        <w:t xml:space="preserve"> kinerja keuangan </w:t>
      </w:r>
      <w:r w:rsidR="00747B5E" w:rsidRPr="00EF1EED">
        <w:rPr>
          <w:rFonts w:ascii="Times New Roman" w:hAnsi="Times New Roman"/>
          <w:sz w:val="24"/>
          <w:szCs w:val="24"/>
        </w:rPr>
        <w:t xml:space="preserve">dalam pengembalian </w:t>
      </w:r>
      <w:r w:rsidR="00840902">
        <w:rPr>
          <w:rFonts w:ascii="Times New Roman" w:hAnsi="Times New Roman"/>
          <w:sz w:val="24"/>
          <w:szCs w:val="24"/>
        </w:rPr>
        <w:t>modal</w:t>
      </w:r>
      <w:r w:rsidR="00747B5E" w:rsidRPr="00EF1EED">
        <w:rPr>
          <w:rFonts w:ascii="Times New Roman" w:hAnsi="Times New Roman"/>
          <w:sz w:val="24"/>
          <w:szCs w:val="24"/>
        </w:rPr>
        <w:t xml:space="preserve"> untuk menghasilkan laba</w:t>
      </w:r>
      <w:r w:rsidR="00747B5E">
        <w:rPr>
          <w:rFonts w:ascii="Times New Roman" w:hAnsi="Times New Roman"/>
          <w:sz w:val="24"/>
          <w:szCs w:val="24"/>
        </w:rPr>
        <w:t xml:space="preserve"> perusahaan mengalami penurunan</w:t>
      </w:r>
      <w:r w:rsidR="0050233C">
        <w:rPr>
          <w:rFonts w:ascii="Times New Roman" w:hAnsi="Times New Roman"/>
          <w:sz w:val="24"/>
          <w:szCs w:val="24"/>
        </w:rPr>
        <w:t>,</w:t>
      </w:r>
      <w:r w:rsidR="00B809CA">
        <w:rPr>
          <w:rFonts w:ascii="Times New Roman" w:hAnsi="Times New Roman"/>
          <w:sz w:val="24"/>
          <w:szCs w:val="24"/>
        </w:rPr>
        <w:t xml:space="preserve"> </w:t>
      </w:r>
      <w:r w:rsidR="00747B5E">
        <w:rPr>
          <w:rFonts w:ascii="Times New Roman" w:hAnsi="Times New Roman"/>
          <w:sz w:val="24"/>
          <w:szCs w:val="24"/>
        </w:rPr>
        <w:t xml:space="preserve">di tahun 2017 kinerja perusahaan </w:t>
      </w:r>
      <w:r w:rsidR="00747B5E" w:rsidRPr="00EF1EED">
        <w:rPr>
          <w:rFonts w:ascii="Times New Roman" w:hAnsi="Times New Roman"/>
          <w:sz w:val="24"/>
          <w:szCs w:val="24"/>
        </w:rPr>
        <w:t xml:space="preserve">dalam pengembalian </w:t>
      </w:r>
      <w:r w:rsidR="00840902">
        <w:rPr>
          <w:rFonts w:ascii="Times New Roman" w:hAnsi="Times New Roman"/>
          <w:sz w:val="24"/>
          <w:szCs w:val="24"/>
        </w:rPr>
        <w:t>modal</w:t>
      </w:r>
      <w:r w:rsidR="00747B5E" w:rsidRPr="00EF1EED">
        <w:rPr>
          <w:rFonts w:ascii="Times New Roman" w:hAnsi="Times New Roman"/>
          <w:sz w:val="24"/>
          <w:szCs w:val="24"/>
        </w:rPr>
        <w:t xml:space="preserve"> untuk menghasilkan laba</w:t>
      </w:r>
      <w:r w:rsidR="00747B5E">
        <w:rPr>
          <w:rFonts w:ascii="Times New Roman" w:hAnsi="Times New Roman"/>
          <w:sz w:val="24"/>
          <w:szCs w:val="24"/>
        </w:rPr>
        <w:t xml:space="preserve"> perusahaan mengalami kenaikan, dengan kata lain kinerja keuangan perusahaan membaik ditahun 2017 setelah lima tahun berturut-turut mengalami penurunan</w:t>
      </w:r>
      <w:r w:rsidR="006072B4" w:rsidRPr="00EF1EED">
        <w:rPr>
          <w:rFonts w:ascii="Times New Roman" w:hAnsi="Times New Roman"/>
          <w:sz w:val="24"/>
          <w:szCs w:val="24"/>
        </w:rPr>
        <w:t xml:space="preserve">. </w:t>
      </w:r>
      <w:r w:rsidR="00B066E6">
        <w:rPr>
          <w:rFonts w:ascii="Times New Roman" w:hAnsi="Times New Roman"/>
          <w:sz w:val="24"/>
          <w:szCs w:val="24"/>
        </w:rPr>
        <w:t xml:space="preserve">Berdasarkan standar industri kinerja keuangan yang diukur dengan rasio profitabilitas yaitu </w:t>
      </w:r>
      <w:r w:rsidR="00B066E6">
        <w:rPr>
          <w:rFonts w:ascii="Times New Roman" w:hAnsi="Times New Roman"/>
          <w:i/>
          <w:sz w:val="24"/>
          <w:szCs w:val="24"/>
        </w:rPr>
        <w:t xml:space="preserve">Return on Equity </w:t>
      </w:r>
      <w:r w:rsidR="00B066E6">
        <w:rPr>
          <w:rFonts w:ascii="Times New Roman" w:hAnsi="Times New Roman"/>
          <w:sz w:val="24"/>
          <w:szCs w:val="24"/>
        </w:rPr>
        <w:t xml:space="preserve">sebesar 40% (Kasmir, 2016:208), rata-rata kinerja keuangan perusahaan BUMN masih dibawah standar industri. Dengan kata lain kinerja keuangan perusahaan BUMN masih belum menunjukkan efisiensi penggunaan modalnya dalam menghasilkan laba untuk membangun perekonomian nasional. </w:t>
      </w:r>
      <w:r w:rsidR="006072B4" w:rsidRPr="00EF1EED">
        <w:rPr>
          <w:rFonts w:ascii="Times New Roman" w:hAnsi="Times New Roman"/>
          <w:sz w:val="24"/>
        </w:rPr>
        <w:t>Akan tetapi kinerja keuangan yang baik bukan semata-mata hanya berdasarkan laporan keuangan (</w:t>
      </w:r>
      <w:r w:rsidR="006072B4" w:rsidRPr="00EF1EED">
        <w:rPr>
          <w:rFonts w:ascii="Times New Roman" w:hAnsi="Times New Roman"/>
          <w:i/>
          <w:sz w:val="24"/>
        </w:rPr>
        <w:t xml:space="preserve">financial) </w:t>
      </w:r>
      <w:r w:rsidR="006072B4" w:rsidRPr="00EF1EED">
        <w:rPr>
          <w:rFonts w:ascii="Times New Roman" w:hAnsi="Times New Roman"/>
          <w:sz w:val="24"/>
        </w:rPr>
        <w:t>semata. Kinerja keuangan tanpa adanya tanggung jawab sosial terhadap lingkungan dan masyarakat tidak akan menjadikan perusahaan mampu tumbuh secara berkelanjutan.</w:t>
      </w:r>
    </w:p>
    <w:p w:rsidR="006072B4" w:rsidRPr="00E72734" w:rsidRDefault="006072B4" w:rsidP="006072B4">
      <w:pPr>
        <w:spacing w:after="0" w:line="360" w:lineRule="auto"/>
        <w:ind w:firstLine="720"/>
        <w:jc w:val="both"/>
        <w:rPr>
          <w:rFonts w:ascii="Times New Roman" w:hAnsi="Times New Roman"/>
          <w:color w:val="FF0000"/>
          <w:sz w:val="24"/>
        </w:rPr>
      </w:pPr>
      <w:r w:rsidRPr="00EF1EED">
        <w:rPr>
          <w:rFonts w:ascii="Times New Roman" w:hAnsi="Times New Roman"/>
          <w:sz w:val="24"/>
        </w:rPr>
        <w:t xml:space="preserve">Tanggung jawab perusahaan tidak hanya pada </w:t>
      </w:r>
      <w:r w:rsidRPr="00EF1EED">
        <w:rPr>
          <w:rFonts w:ascii="Times New Roman" w:hAnsi="Times New Roman"/>
          <w:i/>
          <w:sz w:val="24"/>
        </w:rPr>
        <w:t>single bottom line</w:t>
      </w:r>
      <w:r w:rsidRPr="00EF1EED">
        <w:rPr>
          <w:rFonts w:ascii="Times New Roman" w:hAnsi="Times New Roman"/>
          <w:sz w:val="24"/>
        </w:rPr>
        <w:t xml:space="preserve"> yaitu nilai perusahaan (</w:t>
      </w:r>
      <w:r w:rsidRPr="00EF1EED">
        <w:rPr>
          <w:rFonts w:ascii="Times New Roman" w:hAnsi="Times New Roman"/>
          <w:i/>
          <w:sz w:val="24"/>
        </w:rPr>
        <w:t>corporate value</w:t>
      </w:r>
      <w:r w:rsidRPr="00EF1EED">
        <w:rPr>
          <w:rFonts w:ascii="Times New Roman" w:hAnsi="Times New Roman"/>
          <w:sz w:val="24"/>
        </w:rPr>
        <w:t xml:space="preserve">) yang direfleksikan dalam aspek keuangan, melainkan harus </w:t>
      </w:r>
      <w:r w:rsidRPr="00EF1EED">
        <w:rPr>
          <w:rFonts w:ascii="Times New Roman" w:hAnsi="Times New Roman"/>
          <w:i/>
          <w:sz w:val="24"/>
        </w:rPr>
        <w:t>triple bottom lines</w:t>
      </w:r>
      <w:r w:rsidRPr="00EF1EED">
        <w:rPr>
          <w:rFonts w:ascii="Times New Roman" w:hAnsi="Times New Roman"/>
          <w:sz w:val="24"/>
        </w:rPr>
        <w:t xml:space="preserve"> yaitu aspek keuangan, sosial, dan  lingkungan. Perusahaan yang ingin menjamin nilai perusaha</w:t>
      </w:r>
      <w:r>
        <w:rPr>
          <w:rFonts w:ascii="Times New Roman" w:hAnsi="Times New Roman"/>
          <w:sz w:val="24"/>
        </w:rPr>
        <w:t xml:space="preserve">an tumbuh secara berkelanjutan </w:t>
      </w:r>
      <w:r w:rsidRPr="00EF1EED">
        <w:rPr>
          <w:rFonts w:ascii="Times New Roman" w:hAnsi="Times New Roman"/>
          <w:sz w:val="24"/>
        </w:rPr>
        <w:t>(</w:t>
      </w:r>
      <w:r w:rsidRPr="00EF1EED">
        <w:rPr>
          <w:rFonts w:ascii="Times New Roman" w:hAnsi="Times New Roman"/>
          <w:i/>
          <w:sz w:val="24"/>
        </w:rPr>
        <w:t>sustainability</w:t>
      </w:r>
      <w:r w:rsidRPr="00EF1EED">
        <w:rPr>
          <w:rFonts w:ascii="Times New Roman" w:hAnsi="Times New Roman"/>
          <w:sz w:val="24"/>
        </w:rPr>
        <w:t>), tidak cukup hanya mengandalkan kondisi keuangan saja tetapi juga memperhatikan dimensi sosial dan lingkungan hidup. Salah satu aspek penting dari kinerja sosial sebagai cerminan tanggung jawab sosial adalah kine</w:t>
      </w:r>
      <w:r>
        <w:rPr>
          <w:rFonts w:ascii="Times New Roman" w:hAnsi="Times New Roman"/>
          <w:sz w:val="24"/>
        </w:rPr>
        <w:t xml:space="preserve">rja lingkungan hidup perusahaan </w:t>
      </w:r>
      <w:r w:rsidR="00CE0747">
        <w:rPr>
          <w:rFonts w:ascii="Times New Roman" w:hAnsi="Times New Roman"/>
          <w:sz w:val="24"/>
        </w:rPr>
        <w:t>(Fitriani,</w:t>
      </w:r>
      <w:r w:rsidRPr="00EF1EED">
        <w:rPr>
          <w:rFonts w:ascii="Times New Roman" w:hAnsi="Times New Roman"/>
          <w:sz w:val="24"/>
        </w:rPr>
        <w:t xml:space="preserve">2013). </w:t>
      </w:r>
      <w:r w:rsidRPr="003B56B5">
        <w:rPr>
          <w:rFonts w:ascii="Times New Roman" w:hAnsi="Times New Roman"/>
          <w:sz w:val="24"/>
        </w:rPr>
        <w:t xml:space="preserve">Perusahaan tidak hanya dituntut untuk beradaptasi dengan perubahan ekonomi yang begitu cepat, tetapi perusahaan juga dituntut untuk dapat beradaptasi dengan lingkungan sosial dan etika yang ada agar tetap dapat bertahan </w:t>
      </w:r>
      <w:r w:rsidR="003C4849" w:rsidRPr="003B56B5">
        <w:rPr>
          <w:rFonts w:ascii="Times New Roman" w:hAnsi="Times New Roman"/>
          <w:sz w:val="24"/>
        </w:rPr>
        <w:t>dengan pesaing-pesaingnya dalam bisnis sejenis</w:t>
      </w:r>
      <w:r w:rsidR="003B56B5" w:rsidRPr="003B56B5">
        <w:rPr>
          <w:rFonts w:ascii="Times New Roman" w:hAnsi="Times New Roman"/>
          <w:sz w:val="24"/>
        </w:rPr>
        <w:t xml:space="preserve"> </w:t>
      </w:r>
      <w:r w:rsidR="00BB017A" w:rsidRPr="003B56B5">
        <w:rPr>
          <w:rFonts w:ascii="Times New Roman" w:hAnsi="Times New Roman"/>
          <w:sz w:val="24"/>
        </w:rPr>
        <w:fldChar w:fldCharType="begin" w:fldLock="1"/>
      </w:r>
      <w:r w:rsidR="00CE0747">
        <w:rPr>
          <w:rFonts w:ascii="Times New Roman" w:hAnsi="Times New Roman"/>
          <w:sz w:val="24"/>
        </w:rPr>
        <w:instrText>ADDIN CSL_CITATION { "citationItems" : [ { "id" : "ITEM-1", "itemData" : { "author" : [ { "dropping-particle" : "", "family" : "Perusahaan", "given" : "Nilai", "non-dropping-particle" : "", "parse-names" : false, "suffix" : "" }, { "dropping-particle" : "", "family" : "Kinerja", "given" : "D A N", "non-dropping-particle" : "", "parse-names" : false, "suffix" : "" } ], "id" : "ITEM-1", "issued" : { "date-parts" : [ [ "0" ] ] }, "page" : "89-115", "title" : "PERTAMBANGAN DAN MANUFAKTUR DI INDONESIA", "type" : "article-journal" }, "uris" : [ "http://www.mendeley.com/documents/?uuid=2cd1c939-d51c-4797-b05d-fc3691cd1149" ] } ], "mendeley" : { "formattedCitation" : "(Perusahaan &amp; Kinerja, n.d.)", "manualFormatting" : "(Margaretha dan Witedjo,2017)", "plainTextFormattedCitation" : "(Perusahaan &amp; Kinerja, n.d.)", "previouslyFormattedCitation" : "(Perusahaan &amp; Kinerja, n.d.)" }, "properties" : {  }, "schema" : "https://github.com/citation-style-language/schema/raw/master/csl-citation.json" }</w:instrText>
      </w:r>
      <w:r w:rsidR="00BB017A" w:rsidRPr="003B56B5">
        <w:rPr>
          <w:rFonts w:ascii="Times New Roman" w:hAnsi="Times New Roman"/>
          <w:sz w:val="24"/>
        </w:rPr>
        <w:fldChar w:fldCharType="separate"/>
      </w:r>
      <w:r w:rsidR="00CE0747">
        <w:rPr>
          <w:rFonts w:ascii="Times New Roman" w:hAnsi="Times New Roman"/>
          <w:noProof/>
          <w:sz w:val="24"/>
        </w:rPr>
        <w:t>(Margaretha dan Witedjo,</w:t>
      </w:r>
      <w:r w:rsidR="003B56B5" w:rsidRPr="003B56B5">
        <w:rPr>
          <w:rFonts w:ascii="Times New Roman" w:hAnsi="Times New Roman"/>
          <w:noProof/>
          <w:sz w:val="24"/>
        </w:rPr>
        <w:t>2017)</w:t>
      </w:r>
      <w:r w:rsidR="00BB017A" w:rsidRPr="003B56B5">
        <w:rPr>
          <w:rFonts w:ascii="Times New Roman" w:hAnsi="Times New Roman"/>
          <w:sz w:val="24"/>
        </w:rPr>
        <w:fldChar w:fldCharType="end"/>
      </w:r>
      <w:r w:rsidRPr="003B56B5">
        <w:rPr>
          <w:rFonts w:ascii="Times New Roman" w:hAnsi="Times New Roman"/>
          <w:sz w:val="24"/>
        </w:rPr>
        <w:t>. Perusahaan harus memperhatikan dan terlibat dalam pemenuhan kesejahteraan masyarakat serta turut aktif berkontribusi dalam menjaga kelestarian lingkungan.</w:t>
      </w:r>
    </w:p>
    <w:p w:rsidR="0060002A" w:rsidRPr="0060002A" w:rsidRDefault="006072B4" w:rsidP="0060002A">
      <w:pPr>
        <w:pStyle w:val="ListParagraph"/>
        <w:spacing w:after="0" w:line="360" w:lineRule="auto"/>
        <w:ind w:left="0" w:firstLine="720"/>
        <w:jc w:val="both"/>
        <w:rPr>
          <w:rFonts w:ascii="Times New Roman" w:hAnsi="Times New Roman"/>
          <w:sz w:val="24"/>
        </w:rPr>
      </w:pPr>
      <w:r w:rsidRPr="00EF1EED">
        <w:rPr>
          <w:rFonts w:ascii="Times New Roman" w:hAnsi="Times New Roman"/>
          <w:sz w:val="24"/>
        </w:rPr>
        <w:lastRenderedPageBreak/>
        <w:t xml:space="preserve">Perusahaan mulai melakukan pelaporan kegiatan perusahaan yang berhubungan dengan kegiatan sosial, hal ini tidak hanya disebabkan oleh tekanan untuk memenuhi keinginan </w:t>
      </w:r>
      <w:r w:rsidRPr="00EF1EED">
        <w:rPr>
          <w:rFonts w:ascii="Times New Roman" w:hAnsi="Times New Roman"/>
          <w:i/>
          <w:sz w:val="24"/>
        </w:rPr>
        <w:t>stakeholder</w:t>
      </w:r>
      <w:r w:rsidRPr="00EF1EED">
        <w:rPr>
          <w:rFonts w:ascii="Times New Roman" w:hAnsi="Times New Roman"/>
          <w:sz w:val="24"/>
        </w:rPr>
        <w:t xml:space="preserve"> tetapi perusahaan mulai menyadari bahwa tanggung jawab sosial juga akan memberikan kontribusi positif terhadap perusahaan.</w:t>
      </w:r>
      <w:r w:rsidR="009650F8">
        <w:rPr>
          <w:rFonts w:ascii="Times New Roman" w:hAnsi="Times New Roman"/>
          <w:sz w:val="24"/>
        </w:rPr>
        <w:t xml:space="preserve"> Berdasarkan Undang-Undang Republik Indonesia Nomor 40 Tahun 2007 tentang Perseroan Terbatas Pasal 66 Ayat 2c, l</w:t>
      </w:r>
      <w:r w:rsidR="009650F8" w:rsidRPr="009650F8">
        <w:rPr>
          <w:rFonts w:ascii="Times New Roman" w:hAnsi="Times New Roman"/>
          <w:sz w:val="24"/>
        </w:rPr>
        <w:t>aporan tahunan sebagaimana dimaksud pada ayat (1) harus memuat sekurang-kurangnya</w:t>
      </w:r>
      <w:r w:rsidRPr="00EF1EED">
        <w:rPr>
          <w:rFonts w:ascii="Times New Roman" w:hAnsi="Times New Roman"/>
          <w:sz w:val="24"/>
        </w:rPr>
        <w:t xml:space="preserve"> </w:t>
      </w:r>
      <w:r w:rsidR="009650F8" w:rsidRPr="009650F8">
        <w:rPr>
          <w:rFonts w:ascii="Times New Roman" w:hAnsi="Times New Roman"/>
          <w:sz w:val="24"/>
        </w:rPr>
        <w:t>laporan pelaksanaan tanggung jawab sosial dan lingkungan</w:t>
      </w:r>
      <w:r w:rsidR="009650F8">
        <w:rPr>
          <w:rFonts w:ascii="Times New Roman" w:hAnsi="Times New Roman"/>
          <w:sz w:val="24"/>
        </w:rPr>
        <w:t xml:space="preserve"> (www.ojk.go.id). </w:t>
      </w:r>
      <w:r w:rsidRPr="00EF1EED">
        <w:rPr>
          <w:rFonts w:ascii="Times New Roman" w:hAnsi="Times New Roman"/>
          <w:sz w:val="24"/>
          <w:szCs w:val="24"/>
        </w:rPr>
        <w:t xml:space="preserve">Tanggung jawab sosial perusahaan </w:t>
      </w:r>
      <w:r w:rsidRPr="00EF1EED">
        <w:rPr>
          <w:rFonts w:ascii="Times New Roman" w:hAnsi="Times New Roman"/>
          <w:sz w:val="24"/>
        </w:rPr>
        <w:t xml:space="preserve">atau yang sering disebut </w:t>
      </w:r>
      <w:r w:rsidRPr="00EF1EED">
        <w:rPr>
          <w:rFonts w:ascii="Times New Roman" w:hAnsi="Times New Roman"/>
          <w:i/>
          <w:sz w:val="24"/>
        </w:rPr>
        <w:t>Corporate Social Responsibility</w:t>
      </w:r>
      <w:r w:rsidRPr="00EF1EED">
        <w:rPr>
          <w:rFonts w:ascii="Times New Roman" w:hAnsi="Times New Roman"/>
          <w:sz w:val="24"/>
        </w:rPr>
        <w:t xml:space="preserve"> (CSR) </w:t>
      </w:r>
      <w:r w:rsidRPr="00EF1EED">
        <w:rPr>
          <w:rFonts w:ascii="Times New Roman" w:hAnsi="Times New Roman"/>
          <w:sz w:val="24"/>
          <w:szCs w:val="24"/>
        </w:rPr>
        <w:t xml:space="preserve">adalah suatu bentuk pertanggungjawaban yang dilakukan oleh perusahaan guna memperbaiki kesenjangan sosial serta masalah-masalah kerusakan lingkungan yang timbul sebagai akibat dari kegiatan usaha yang dilakukan oleh perusahaan. Semakin beragam bentuk kegiatan tanggung jawab sosial yang dilakukan oleh perusahaan terhadap lingkungan sekitarnya, maka semakin baik pula reputasi perusahaan di masyarakat </w:t>
      </w:r>
      <w:r w:rsidR="00BB017A" w:rsidRPr="00EF1EED">
        <w:rPr>
          <w:rFonts w:ascii="Times New Roman" w:hAnsi="Times New Roman"/>
          <w:sz w:val="24"/>
          <w:szCs w:val="24"/>
        </w:rPr>
        <w:fldChar w:fldCharType="begin" w:fldLock="1"/>
      </w:r>
      <w:r w:rsidR="00CE0747">
        <w:rPr>
          <w:rFonts w:ascii="Times New Roman" w:hAnsi="Times New Roman"/>
          <w:sz w:val="24"/>
          <w:szCs w:val="24"/>
        </w:rPr>
        <w:instrText>ADDIN CSL_CITATION { "citationItems" : [ { "id" : "ITEM-1", "itemData" : { "author" : [ { "dropping-particle" : "", "family" : "Syahnaz", "given" : "Melisa", "non-dropping-particle" : "", "parse-names" : false, "suffix" : "" } ], "container-title" : "Jurnal Akuntansi Universitas Brawijaya", "id" : "ITEM-1", "issued" : { "date-parts" : [ [ "2013" ] ] }, "page" : "1-14", "title" : "Pengaruh Corporate Social Respocibility Terhadap Kinerja Keuangan Perbankan", "type" : "article-journal" }, "uris" : [ "http://www.mendeley.com/documents/?uuid=435776cc-3b60-43a2-9d23-7b72fc0dcfdc" ] } ], "mendeley" : { "formattedCitation" : "(Syahnaz, 2013)", "manualFormatting" : "(Syahnaz,2013)", "plainTextFormattedCitation" : "(Syahnaz, 2013)", "previouslyFormattedCitation" : "(Syahnaz, 2013)" }, "properties" : {  }, "schema" : "https://github.com/citation-style-language/schema/raw/master/csl-citation.json" }</w:instrText>
      </w:r>
      <w:r w:rsidR="00BB017A" w:rsidRPr="00EF1EED">
        <w:rPr>
          <w:rFonts w:ascii="Times New Roman" w:hAnsi="Times New Roman"/>
          <w:sz w:val="24"/>
          <w:szCs w:val="24"/>
        </w:rPr>
        <w:fldChar w:fldCharType="separate"/>
      </w:r>
      <w:r w:rsidR="00CE0747">
        <w:rPr>
          <w:rFonts w:ascii="Times New Roman" w:hAnsi="Times New Roman"/>
          <w:noProof/>
          <w:sz w:val="24"/>
          <w:szCs w:val="24"/>
        </w:rPr>
        <w:t>(Syahnaz,</w:t>
      </w:r>
      <w:r w:rsidRPr="00EF1EED">
        <w:rPr>
          <w:rFonts w:ascii="Times New Roman" w:hAnsi="Times New Roman"/>
          <w:noProof/>
          <w:sz w:val="24"/>
          <w:szCs w:val="24"/>
        </w:rPr>
        <w:t>2013)</w:t>
      </w:r>
      <w:r w:rsidR="00BB017A" w:rsidRPr="00EF1EED">
        <w:rPr>
          <w:rFonts w:ascii="Times New Roman" w:hAnsi="Times New Roman"/>
          <w:sz w:val="24"/>
          <w:szCs w:val="24"/>
        </w:rPr>
        <w:fldChar w:fldCharType="end"/>
      </w:r>
      <w:r w:rsidR="00747B5E">
        <w:rPr>
          <w:rFonts w:ascii="Times New Roman" w:hAnsi="Times New Roman"/>
          <w:sz w:val="24"/>
          <w:szCs w:val="24"/>
        </w:rPr>
        <w:t xml:space="preserve">. </w:t>
      </w:r>
      <w:r>
        <w:rPr>
          <w:rFonts w:ascii="Times New Roman" w:hAnsi="Times New Roman"/>
          <w:sz w:val="24"/>
        </w:rPr>
        <w:t xml:space="preserve">Berikut pengungkapan </w:t>
      </w:r>
      <w:r w:rsidRPr="00EF1EED">
        <w:rPr>
          <w:rFonts w:ascii="Times New Roman" w:hAnsi="Times New Roman"/>
          <w:i/>
          <w:sz w:val="24"/>
        </w:rPr>
        <w:t>Corporate Social Responsibility</w:t>
      </w:r>
      <w:r>
        <w:rPr>
          <w:rFonts w:ascii="Times New Roman" w:hAnsi="Times New Roman"/>
          <w:i/>
          <w:sz w:val="24"/>
        </w:rPr>
        <w:t xml:space="preserve"> </w:t>
      </w:r>
      <w:r>
        <w:rPr>
          <w:rFonts w:ascii="Times New Roman" w:hAnsi="Times New Roman"/>
          <w:sz w:val="24"/>
        </w:rPr>
        <w:t xml:space="preserve">oleh </w:t>
      </w:r>
      <w:r w:rsidR="00E72734">
        <w:rPr>
          <w:rFonts w:ascii="Times New Roman" w:hAnsi="Times New Roman"/>
          <w:sz w:val="24"/>
        </w:rPr>
        <w:t>10</w:t>
      </w:r>
      <w:r>
        <w:rPr>
          <w:rFonts w:ascii="Times New Roman" w:hAnsi="Times New Roman"/>
          <w:sz w:val="24"/>
        </w:rPr>
        <w:t xml:space="preserve"> perusahaan BUMN </w:t>
      </w:r>
      <w:r w:rsidR="00E72734">
        <w:rPr>
          <w:rFonts w:ascii="Times New Roman" w:hAnsi="Times New Roman"/>
          <w:sz w:val="24"/>
        </w:rPr>
        <w:t xml:space="preserve">yang menerbitkan laporan tahunan dari tahun 2012-2017 </w:t>
      </w:r>
      <w:r>
        <w:rPr>
          <w:rFonts w:ascii="Times New Roman" w:hAnsi="Times New Roman"/>
          <w:sz w:val="24"/>
        </w:rPr>
        <w:t>ditampilkan pada gambar berikut ini.</w:t>
      </w:r>
    </w:p>
    <w:p w:rsidR="006072B4" w:rsidRDefault="007965F4" w:rsidP="0060002A">
      <w:pPr>
        <w:pStyle w:val="ListParagraph"/>
        <w:spacing w:after="0" w:line="360" w:lineRule="auto"/>
        <w:ind w:left="0"/>
        <w:jc w:val="center"/>
        <w:rPr>
          <w:rFonts w:ascii="Times New Roman" w:hAnsi="Times New Roman"/>
          <w:sz w:val="24"/>
        </w:rPr>
      </w:pPr>
      <w:r w:rsidRPr="007965F4">
        <w:rPr>
          <w:rFonts w:ascii="Times New Roman" w:hAnsi="Times New Roman"/>
          <w:noProof/>
          <w:sz w:val="24"/>
          <w:lang w:eastAsia="id-ID"/>
        </w:rPr>
        <w:drawing>
          <wp:inline distT="0" distB="0" distL="0" distR="0">
            <wp:extent cx="4757345" cy="2409713"/>
            <wp:effectExtent l="19050" t="0" r="2420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072B4" w:rsidRPr="003A625C" w:rsidRDefault="006072B4" w:rsidP="00747B5E">
      <w:pPr>
        <w:spacing w:line="240" w:lineRule="auto"/>
        <w:jc w:val="both"/>
        <w:rPr>
          <w:rFonts w:ascii="Times New Roman" w:hAnsi="Times New Roman"/>
          <w:sz w:val="20"/>
          <w:szCs w:val="24"/>
        </w:rPr>
      </w:pPr>
      <w:r w:rsidRPr="003A625C">
        <w:rPr>
          <w:rFonts w:ascii="Times New Roman" w:hAnsi="Times New Roman"/>
          <w:sz w:val="20"/>
          <w:szCs w:val="23"/>
        </w:rPr>
        <w:t>Sumber:</w:t>
      </w:r>
      <w:r w:rsidRPr="003A625C">
        <w:rPr>
          <w:rFonts w:ascii="Times New Roman" w:hAnsi="Times New Roman"/>
          <w:sz w:val="20"/>
          <w:szCs w:val="24"/>
        </w:rPr>
        <w:t xml:space="preserve"> http://www.idx.co.id (Data diolah, 2018)</w:t>
      </w:r>
    </w:p>
    <w:p w:rsidR="006072B4" w:rsidRPr="00185B7F" w:rsidRDefault="006072B4" w:rsidP="006072B4">
      <w:pPr>
        <w:spacing w:after="0"/>
        <w:jc w:val="center"/>
        <w:rPr>
          <w:rFonts w:ascii="Times New Roman" w:hAnsi="Times New Roman"/>
          <w:b/>
          <w:sz w:val="24"/>
          <w:szCs w:val="24"/>
        </w:rPr>
      </w:pPr>
      <w:r>
        <w:rPr>
          <w:rFonts w:ascii="Times New Roman" w:hAnsi="Times New Roman"/>
          <w:b/>
          <w:sz w:val="24"/>
          <w:szCs w:val="24"/>
        </w:rPr>
        <w:t>Gambar 1.2</w:t>
      </w:r>
    </w:p>
    <w:p w:rsidR="006072B4" w:rsidRPr="00185B7F" w:rsidRDefault="00CE0747" w:rsidP="006072B4">
      <w:pPr>
        <w:jc w:val="center"/>
        <w:rPr>
          <w:rFonts w:ascii="Times New Roman" w:hAnsi="Times New Roman"/>
          <w:b/>
          <w:bCs/>
          <w:sz w:val="24"/>
          <w:szCs w:val="24"/>
        </w:rPr>
      </w:pPr>
      <w:r>
        <w:rPr>
          <w:rFonts w:ascii="Times New Roman" w:hAnsi="Times New Roman"/>
          <w:b/>
          <w:bCs/>
          <w:sz w:val="24"/>
          <w:szCs w:val="24"/>
        </w:rPr>
        <w:t>Pengungkapan</w:t>
      </w:r>
      <w:r w:rsidR="006072B4">
        <w:rPr>
          <w:rFonts w:ascii="Times New Roman" w:hAnsi="Times New Roman"/>
          <w:b/>
          <w:bCs/>
          <w:sz w:val="24"/>
          <w:szCs w:val="24"/>
        </w:rPr>
        <w:t xml:space="preserve"> CSR</w:t>
      </w:r>
      <w:r w:rsidR="006072B4" w:rsidRPr="00250A75">
        <w:rPr>
          <w:rFonts w:ascii="Times New Roman" w:hAnsi="Times New Roman"/>
          <w:b/>
          <w:bCs/>
          <w:sz w:val="24"/>
          <w:szCs w:val="24"/>
        </w:rPr>
        <w:t xml:space="preserve"> P</w:t>
      </w:r>
      <w:r w:rsidR="00E72734">
        <w:rPr>
          <w:rFonts w:ascii="Times New Roman" w:hAnsi="Times New Roman"/>
          <w:b/>
          <w:bCs/>
          <w:sz w:val="24"/>
          <w:szCs w:val="24"/>
        </w:rPr>
        <w:t>erusahaan BUMN Periode 2012-2017</w:t>
      </w:r>
    </w:p>
    <w:p w:rsidR="0027792C" w:rsidRPr="008E7DDB" w:rsidRDefault="005921BD" w:rsidP="006072B4">
      <w:pPr>
        <w:pStyle w:val="ListParagraph"/>
        <w:spacing w:line="360" w:lineRule="auto"/>
        <w:ind w:left="0" w:firstLine="720"/>
        <w:jc w:val="both"/>
        <w:rPr>
          <w:rFonts w:ascii="Times New Roman" w:hAnsi="Times New Roman"/>
          <w:sz w:val="24"/>
        </w:rPr>
      </w:pPr>
      <w:r w:rsidRPr="008E7DDB">
        <w:rPr>
          <w:rFonts w:ascii="Times New Roman" w:hAnsi="Times New Roman"/>
          <w:sz w:val="24"/>
        </w:rPr>
        <w:lastRenderedPageBreak/>
        <w:t>Rata-rata p</w:t>
      </w:r>
      <w:r w:rsidR="006072B4" w:rsidRPr="008E7DDB">
        <w:rPr>
          <w:rFonts w:ascii="Times New Roman" w:hAnsi="Times New Roman"/>
          <w:sz w:val="24"/>
        </w:rPr>
        <w:t xml:space="preserve">engungkapan </w:t>
      </w:r>
      <w:r w:rsidR="006072B4" w:rsidRPr="008E7DDB">
        <w:rPr>
          <w:rFonts w:ascii="Times New Roman" w:hAnsi="Times New Roman"/>
          <w:i/>
          <w:sz w:val="24"/>
        </w:rPr>
        <w:t>Corporate Social Responsibility</w:t>
      </w:r>
      <w:r w:rsidR="006072B4" w:rsidRPr="008E7DDB">
        <w:rPr>
          <w:rFonts w:ascii="Times New Roman" w:hAnsi="Times New Roman"/>
          <w:sz w:val="24"/>
        </w:rPr>
        <w:t xml:space="preserve"> tersebut menggambarkan bahwa </w:t>
      </w:r>
      <w:r w:rsidR="006E45C5" w:rsidRPr="008E7DDB">
        <w:rPr>
          <w:rFonts w:ascii="Times New Roman" w:hAnsi="Times New Roman"/>
          <w:sz w:val="24"/>
        </w:rPr>
        <w:t>pengungkapan mengenai tanggung jawab sosial yang</w:t>
      </w:r>
      <w:r w:rsidRPr="008E7DDB">
        <w:rPr>
          <w:rFonts w:ascii="Times New Roman" w:hAnsi="Times New Roman"/>
          <w:sz w:val="24"/>
        </w:rPr>
        <w:t xml:space="preserve"> dilakukan oleh perusahaan BUMN </w:t>
      </w:r>
      <w:r w:rsidR="008E7DDB" w:rsidRPr="008E7DDB">
        <w:rPr>
          <w:rFonts w:ascii="Times New Roman" w:hAnsi="Times New Roman"/>
          <w:sz w:val="24"/>
        </w:rPr>
        <w:t>berfluktuatif</w:t>
      </w:r>
      <w:r w:rsidRPr="008E7DDB">
        <w:rPr>
          <w:rFonts w:ascii="Times New Roman" w:hAnsi="Times New Roman"/>
          <w:sz w:val="24"/>
        </w:rPr>
        <w:t>.</w:t>
      </w:r>
      <w:r w:rsidR="00D74263" w:rsidRPr="008E7DDB">
        <w:rPr>
          <w:rFonts w:ascii="Times New Roman" w:hAnsi="Times New Roman"/>
          <w:sz w:val="24"/>
        </w:rPr>
        <w:t xml:space="preserve"> </w:t>
      </w:r>
      <w:r w:rsidRPr="008E7DDB">
        <w:rPr>
          <w:rFonts w:ascii="Times New Roman" w:hAnsi="Times New Roman"/>
          <w:sz w:val="24"/>
        </w:rPr>
        <w:t>Rata-rata pengungkapan</w:t>
      </w:r>
      <w:r w:rsidR="00D74263" w:rsidRPr="008E7DDB">
        <w:rPr>
          <w:rFonts w:ascii="Times New Roman" w:hAnsi="Times New Roman"/>
          <w:sz w:val="24"/>
        </w:rPr>
        <w:t xml:space="preserve"> </w:t>
      </w:r>
      <w:r w:rsidR="00D74263" w:rsidRPr="008E7DDB">
        <w:rPr>
          <w:rFonts w:ascii="Times New Roman" w:hAnsi="Times New Roman"/>
          <w:i/>
          <w:sz w:val="24"/>
        </w:rPr>
        <w:t>Corporate Social Responsibility</w:t>
      </w:r>
      <w:r w:rsidR="00D74263" w:rsidRPr="008E7DDB">
        <w:rPr>
          <w:rFonts w:ascii="Times New Roman" w:hAnsi="Times New Roman"/>
          <w:sz w:val="24"/>
        </w:rPr>
        <w:t xml:space="preserve"> </w:t>
      </w:r>
      <w:r w:rsidRPr="008E7DDB">
        <w:rPr>
          <w:rFonts w:ascii="Times New Roman" w:hAnsi="Times New Roman"/>
          <w:sz w:val="24"/>
        </w:rPr>
        <w:t xml:space="preserve">di </w:t>
      </w:r>
      <w:r w:rsidR="00B23AEE" w:rsidRPr="008E7DDB">
        <w:rPr>
          <w:rFonts w:ascii="Times New Roman" w:hAnsi="Times New Roman"/>
          <w:sz w:val="24"/>
        </w:rPr>
        <w:t xml:space="preserve">tahun 2012 </w:t>
      </w:r>
      <w:r w:rsidR="007965F4" w:rsidRPr="008E7DDB">
        <w:rPr>
          <w:rFonts w:ascii="Times New Roman" w:hAnsi="Times New Roman"/>
          <w:sz w:val="24"/>
        </w:rPr>
        <w:t>sebesar 45,51% meningkat menjadi 45,64</w:t>
      </w:r>
      <w:r w:rsidRPr="008E7DDB">
        <w:rPr>
          <w:rFonts w:ascii="Times New Roman" w:hAnsi="Times New Roman"/>
          <w:sz w:val="24"/>
        </w:rPr>
        <w:t>% di tahun 2013.</w:t>
      </w:r>
      <w:r w:rsidR="00B23AEE" w:rsidRPr="008E7DDB">
        <w:rPr>
          <w:rFonts w:ascii="Times New Roman" w:hAnsi="Times New Roman"/>
          <w:sz w:val="24"/>
        </w:rPr>
        <w:t xml:space="preserve"> </w:t>
      </w:r>
      <w:r w:rsidRPr="008E7DDB">
        <w:rPr>
          <w:rFonts w:ascii="Times New Roman" w:hAnsi="Times New Roman"/>
          <w:sz w:val="24"/>
        </w:rPr>
        <w:t xml:space="preserve">Tahun 2014 rata-rata pengungkapan </w:t>
      </w:r>
      <w:r w:rsidRPr="008E7DDB">
        <w:rPr>
          <w:rFonts w:ascii="Times New Roman" w:hAnsi="Times New Roman"/>
          <w:i/>
          <w:sz w:val="24"/>
        </w:rPr>
        <w:t>Corporate Social Responsibility</w:t>
      </w:r>
      <w:r w:rsidRPr="008E7DDB">
        <w:rPr>
          <w:rFonts w:ascii="Times New Roman" w:hAnsi="Times New Roman"/>
          <w:sz w:val="24"/>
        </w:rPr>
        <w:t xml:space="preserve"> </w:t>
      </w:r>
      <w:r w:rsidR="008E7DDB" w:rsidRPr="008E7DDB">
        <w:rPr>
          <w:rFonts w:ascii="Times New Roman" w:hAnsi="Times New Roman"/>
          <w:sz w:val="24"/>
        </w:rPr>
        <w:t>menurun</w:t>
      </w:r>
      <w:r w:rsidRPr="008E7DDB">
        <w:rPr>
          <w:rFonts w:ascii="Times New Roman" w:hAnsi="Times New Roman"/>
          <w:sz w:val="24"/>
        </w:rPr>
        <w:t xml:space="preserve"> dar</w:t>
      </w:r>
      <w:r w:rsidR="008E7DDB" w:rsidRPr="008E7DDB">
        <w:rPr>
          <w:rFonts w:ascii="Times New Roman" w:hAnsi="Times New Roman"/>
          <w:sz w:val="24"/>
        </w:rPr>
        <w:t>i tahun sebelumnya menjadi 45,51</w:t>
      </w:r>
      <w:r w:rsidRPr="008E7DDB">
        <w:rPr>
          <w:rFonts w:ascii="Times New Roman" w:hAnsi="Times New Roman"/>
          <w:sz w:val="24"/>
        </w:rPr>
        <w:t>%</w:t>
      </w:r>
      <w:r w:rsidR="00E72734" w:rsidRPr="008E7DDB">
        <w:rPr>
          <w:rFonts w:ascii="Times New Roman" w:hAnsi="Times New Roman"/>
          <w:sz w:val="24"/>
        </w:rPr>
        <w:t>. T</w:t>
      </w:r>
      <w:r w:rsidR="006072B4" w:rsidRPr="008E7DDB">
        <w:rPr>
          <w:rFonts w:ascii="Times New Roman" w:hAnsi="Times New Roman"/>
          <w:sz w:val="24"/>
        </w:rPr>
        <w:t xml:space="preserve">ahun 2015 </w:t>
      </w:r>
      <w:r w:rsidR="008E7DDB" w:rsidRPr="008E7DDB">
        <w:rPr>
          <w:rFonts w:ascii="Times New Roman" w:hAnsi="Times New Roman"/>
          <w:sz w:val="24"/>
        </w:rPr>
        <w:t xml:space="preserve">dan tahun 2016 </w:t>
      </w:r>
      <w:r w:rsidRPr="008E7DDB">
        <w:rPr>
          <w:rFonts w:ascii="Times New Roman" w:hAnsi="Times New Roman"/>
          <w:sz w:val="24"/>
        </w:rPr>
        <w:t xml:space="preserve">rata-rata pengungkapan </w:t>
      </w:r>
      <w:r w:rsidRPr="008E7DDB">
        <w:rPr>
          <w:rFonts w:ascii="Times New Roman" w:hAnsi="Times New Roman"/>
          <w:i/>
          <w:sz w:val="24"/>
        </w:rPr>
        <w:t>Corporate Social Responsibility</w:t>
      </w:r>
      <w:r w:rsidRPr="008E7DDB">
        <w:rPr>
          <w:rFonts w:ascii="Times New Roman" w:hAnsi="Times New Roman"/>
          <w:sz w:val="24"/>
        </w:rPr>
        <w:t xml:space="preserve"> meningkat</w:t>
      </w:r>
      <w:r w:rsidR="008E7DDB" w:rsidRPr="008E7DDB">
        <w:rPr>
          <w:rFonts w:ascii="Times New Roman" w:hAnsi="Times New Roman"/>
          <w:sz w:val="24"/>
        </w:rPr>
        <w:t xml:space="preserve"> cukup</w:t>
      </w:r>
      <w:r w:rsidRPr="008E7DDB">
        <w:rPr>
          <w:rFonts w:ascii="Times New Roman" w:hAnsi="Times New Roman"/>
          <w:sz w:val="24"/>
        </w:rPr>
        <w:t xml:space="preserve"> </w:t>
      </w:r>
      <w:r w:rsidR="008E7DDB" w:rsidRPr="008E7DDB">
        <w:rPr>
          <w:rFonts w:ascii="Times New Roman" w:hAnsi="Times New Roman"/>
          <w:sz w:val="24"/>
        </w:rPr>
        <w:t>tinggi masing-masing menjadi 47,44</w:t>
      </w:r>
      <w:r w:rsidRPr="008E7DDB">
        <w:rPr>
          <w:rFonts w:ascii="Times New Roman" w:hAnsi="Times New Roman"/>
          <w:sz w:val="24"/>
        </w:rPr>
        <w:t>%</w:t>
      </w:r>
      <w:r w:rsidR="008E7DDB" w:rsidRPr="008E7DDB">
        <w:rPr>
          <w:rFonts w:ascii="Times New Roman" w:hAnsi="Times New Roman"/>
          <w:sz w:val="24"/>
        </w:rPr>
        <w:t xml:space="preserve"> dan 47,69%</w:t>
      </w:r>
      <w:r w:rsidRPr="008E7DDB">
        <w:rPr>
          <w:rFonts w:ascii="Times New Roman" w:hAnsi="Times New Roman"/>
          <w:sz w:val="24"/>
        </w:rPr>
        <w:t xml:space="preserve"> dan di t</w:t>
      </w:r>
      <w:r w:rsidR="00D74263" w:rsidRPr="008E7DDB">
        <w:rPr>
          <w:rFonts w:ascii="Times New Roman" w:hAnsi="Times New Roman"/>
          <w:sz w:val="24"/>
        </w:rPr>
        <w:t xml:space="preserve">ahun 2017 </w:t>
      </w:r>
      <w:r w:rsidRPr="008E7DDB">
        <w:rPr>
          <w:rFonts w:ascii="Times New Roman" w:hAnsi="Times New Roman"/>
          <w:sz w:val="24"/>
        </w:rPr>
        <w:t xml:space="preserve">rata-rata pengungkapan </w:t>
      </w:r>
      <w:r w:rsidRPr="008E7DDB">
        <w:rPr>
          <w:rFonts w:ascii="Times New Roman" w:hAnsi="Times New Roman"/>
          <w:i/>
          <w:sz w:val="24"/>
        </w:rPr>
        <w:t>Corporate Social Responsibility</w:t>
      </w:r>
      <w:r w:rsidRPr="008E7DDB">
        <w:rPr>
          <w:rFonts w:ascii="Times New Roman" w:hAnsi="Times New Roman"/>
          <w:sz w:val="24"/>
        </w:rPr>
        <w:t xml:space="preserve"> meningkat menjadi </w:t>
      </w:r>
      <w:r w:rsidR="008E7DDB" w:rsidRPr="008E7DDB">
        <w:rPr>
          <w:rFonts w:ascii="Times New Roman" w:hAnsi="Times New Roman"/>
          <w:sz w:val="24"/>
        </w:rPr>
        <w:t>49,36</w:t>
      </w:r>
      <w:r w:rsidRPr="008E7DDB">
        <w:rPr>
          <w:rFonts w:ascii="Times New Roman" w:hAnsi="Times New Roman"/>
          <w:sz w:val="24"/>
        </w:rPr>
        <w:t>%</w:t>
      </w:r>
      <w:r w:rsidR="006072B4" w:rsidRPr="008E7DDB">
        <w:rPr>
          <w:rFonts w:ascii="Times New Roman" w:hAnsi="Times New Roman"/>
          <w:sz w:val="24"/>
        </w:rPr>
        <w:t xml:space="preserve">. </w:t>
      </w:r>
      <w:r w:rsidR="00DE7993">
        <w:rPr>
          <w:rFonts w:ascii="Times New Roman" w:hAnsi="Times New Roman"/>
          <w:sz w:val="24"/>
        </w:rPr>
        <w:t>Berdasarkan</w:t>
      </w:r>
      <w:r w:rsidR="006072B4" w:rsidRPr="008E7DDB">
        <w:rPr>
          <w:rFonts w:ascii="Times New Roman" w:hAnsi="Times New Roman"/>
          <w:sz w:val="24"/>
        </w:rPr>
        <w:t xml:space="preserve"> fenomena diatas, </w:t>
      </w:r>
      <w:r w:rsidR="000B788C" w:rsidRPr="008E7DDB">
        <w:rPr>
          <w:rFonts w:ascii="Times New Roman" w:hAnsi="Times New Roman"/>
          <w:sz w:val="24"/>
        </w:rPr>
        <w:t>pengungkapan</w:t>
      </w:r>
      <w:r w:rsidR="006072B4" w:rsidRPr="008E7DDB">
        <w:rPr>
          <w:rFonts w:ascii="Times New Roman" w:hAnsi="Times New Roman"/>
          <w:sz w:val="24"/>
        </w:rPr>
        <w:t xml:space="preserve"> </w:t>
      </w:r>
      <w:r w:rsidR="000B788C" w:rsidRPr="008E7DDB">
        <w:rPr>
          <w:rFonts w:ascii="Times New Roman" w:hAnsi="Times New Roman"/>
          <w:i/>
          <w:sz w:val="24"/>
        </w:rPr>
        <w:t>Corporate Social Responsibility</w:t>
      </w:r>
      <w:r w:rsidR="006072B4" w:rsidRPr="008E7DDB">
        <w:rPr>
          <w:rFonts w:ascii="Times New Roman" w:hAnsi="Times New Roman"/>
          <w:sz w:val="24"/>
        </w:rPr>
        <w:t xml:space="preserve"> mengalami </w:t>
      </w:r>
      <w:r w:rsidR="000B788C" w:rsidRPr="008E7DDB">
        <w:rPr>
          <w:rFonts w:ascii="Times New Roman" w:hAnsi="Times New Roman"/>
          <w:sz w:val="24"/>
        </w:rPr>
        <w:t xml:space="preserve">kenaikan </w:t>
      </w:r>
      <w:r w:rsidR="008E7DDB" w:rsidRPr="008E7DDB">
        <w:rPr>
          <w:rFonts w:ascii="Times New Roman" w:hAnsi="Times New Roman"/>
          <w:sz w:val="24"/>
        </w:rPr>
        <w:t xml:space="preserve">yang cukup signifikan di </w:t>
      </w:r>
      <w:r w:rsidR="000B788C" w:rsidRPr="008E7DDB">
        <w:rPr>
          <w:rFonts w:ascii="Times New Roman" w:hAnsi="Times New Roman"/>
          <w:sz w:val="24"/>
        </w:rPr>
        <w:t>tahun</w:t>
      </w:r>
      <w:r w:rsidR="008E7DDB" w:rsidRPr="008E7DDB">
        <w:rPr>
          <w:rFonts w:ascii="Times New Roman" w:hAnsi="Times New Roman"/>
          <w:sz w:val="24"/>
        </w:rPr>
        <w:t xml:space="preserve"> 2015 sampai tahun 2017</w:t>
      </w:r>
      <w:r w:rsidR="00D74263" w:rsidRPr="008E7DDB">
        <w:rPr>
          <w:rFonts w:ascii="Times New Roman" w:hAnsi="Times New Roman"/>
          <w:sz w:val="24"/>
        </w:rPr>
        <w:t xml:space="preserve"> </w:t>
      </w:r>
      <w:r w:rsidR="000B788C" w:rsidRPr="008E7DDB">
        <w:rPr>
          <w:rFonts w:ascii="Times New Roman" w:hAnsi="Times New Roman"/>
          <w:sz w:val="24"/>
        </w:rPr>
        <w:t>sedangkan</w:t>
      </w:r>
      <w:r w:rsidR="006072B4" w:rsidRPr="008E7DDB">
        <w:rPr>
          <w:rFonts w:ascii="Times New Roman" w:hAnsi="Times New Roman"/>
          <w:sz w:val="24"/>
        </w:rPr>
        <w:t xml:space="preserve"> kinerja keuangan perusahaan</w:t>
      </w:r>
      <w:r w:rsidR="000B788C" w:rsidRPr="008E7DDB">
        <w:rPr>
          <w:rFonts w:ascii="Times New Roman" w:hAnsi="Times New Roman"/>
          <w:sz w:val="24"/>
        </w:rPr>
        <w:t xml:space="preserve"> relatif</w:t>
      </w:r>
      <w:r w:rsidR="006072B4" w:rsidRPr="008E7DDB">
        <w:rPr>
          <w:rFonts w:ascii="Times New Roman" w:hAnsi="Times New Roman"/>
          <w:sz w:val="24"/>
        </w:rPr>
        <w:t xml:space="preserve"> mengalami penurunan</w:t>
      </w:r>
      <w:r w:rsidR="000B788C" w:rsidRPr="008E7DDB">
        <w:rPr>
          <w:rFonts w:ascii="Times New Roman" w:hAnsi="Times New Roman"/>
          <w:sz w:val="24"/>
        </w:rPr>
        <w:t xml:space="preserve"> dari tahun 2012 sampai tahun 2016</w:t>
      </w:r>
      <w:r w:rsidR="00D74263" w:rsidRPr="008E7DDB">
        <w:rPr>
          <w:rFonts w:ascii="Times New Roman" w:hAnsi="Times New Roman"/>
          <w:sz w:val="24"/>
        </w:rPr>
        <w:t>.</w:t>
      </w:r>
      <w:r w:rsidR="006072B4" w:rsidRPr="008E7DDB">
        <w:rPr>
          <w:rFonts w:ascii="Times New Roman" w:hAnsi="Times New Roman"/>
          <w:sz w:val="24"/>
        </w:rPr>
        <w:t xml:space="preserve"> </w:t>
      </w:r>
      <w:r w:rsidR="00D74263" w:rsidRPr="008E7DDB">
        <w:rPr>
          <w:rFonts w:ascii="Times New Roman" w:hAnsi="Times New Roman"/>
          <w:sz w:val="24"/>
        </w:rPr>
        <w:t xml:space="preserve">Berdasarkan fenomena </w:t>
      </w:r>
      <w:r w:rsidR="000B788C" w:rsidRPr="008E7DDB">
        <w:rPr>
          <w:rFonts w:ascii="Times New Roman" w:hAnsi="Times New Roman"/>
          <w:sz w:val="24"/>
        </w:rPr>
        <w:t>tersebut</w:t>
      </w:r>
      <w:r w:rsidR="00D74263" w:rsidRPr="008E7DDB">
        <w:rPr>
          <w:rFonts w:ascii="Times New Roman" w:hAnsi="Times New Roman"/>
          <w:sz w:val="24"/>
        </w:rPr>
        <w:t xml:space="preserve"> dapat</w:t>
      </w:r>
      <w:r w:rsidR="006072B4" w:rsidRPr="008E7DDB">
        <w:rPr>
          <w:rFonts w:ascii="Times New Roman" w:hAnsi="Times New Roman"/>
          <w:sz w:val="24"/>
        </w:rPr>
        <w:t xml:space="preserve"> disimpulkan bahwa tanggung jawab sosial</w:t>
      </w:r>
      <w:r w:rsidR="000B788C" w:rsidRPr="008E7DDB">
        <w:rPr>
          <w:rFonts w:ascii="Times New Roman" w:hAnsi="Times New Roman"/>
          <w:sz w:val="24"/>
        </w:rPr>
        <w:t xml:space="preserve"> di tahun 2017</w:t>
      </w:r>
      <w:r w:rsidR="006072B4" w:rsidRPr="008E7DDB">
        <w:rPr>
          <w:rFonts w:ascii="Times New Roman" w:hAnsi="Times New Roman"/>
          <w:sz w:val="24"/>
        </w:rPr>
        <w:t xml:space="preserve"> dapat mempengaruhi kinerja keuangan perusahaan. Tuntutan tanggung jawab sosial (</w:t>
      </w:r>
      <w:r w:rsidR="006072B4" w:rsidRPr="008E7DDB">
        <w:rPr>
          <w:rFonts w:ascii="Times New Roman" w:hAnsi="Times New Roman"/>
          <w:i/>
          <w:sz w:val="24"/>
        </w:rPr>
        <w:t>Corporate Social Responsibility)</w:t>
      </w:r>
      <w:r w:rsidR="006072B4" w:rsidRPr="008E7DDB">
        <w:rPr>
          <w:rFonts w:ascii="Times New Roman" w:hAnsi="Times New Roman"/>
          <w:sz w:val="24"/>
        </w:rPr>
        <w:t xml:space="preserve"> bukan merupakan paksaan bagi perusahaan, tetapi merupakan</w:t>
      </w:r>
      <w:r w:rsidR="000B788C" w:rsidRPr="008E7DDB">
        <w:rPr>
          <w:rFonts w:ascii="Times New Roman" w:hAnsi="Times New Roman"/>
          <w:sz w:val="24"/>
        </w:rPr>
        <w:t xml:space="preserve"> juga</w:t>
      </w:r>
      <w:r w:rsidR="006072B4" w:rsidRPr="008E7DDB">
        <w:rPr>
          <w:rFonts w:ascii="Times New Roman" w:hAnsi="Times New Roman"/>
          <w:sz w:val="24"/>
        </w:rPr>
        <w:t xml:space="preserve"> kewajiban yang sebaiknya dilakukan dengan penuh rasa kesadaran dikarenakan keberadaan perusahaan </w:t>
      </w:r>
      <w:r w:rsidR="000B788C" w:rsidRPr="008E7DDB">
        <w:rPr>
          <w:rFonts w:ascii="Times New Roman" w:hAnsi="Times New Roman"/>
          <w:sz w:val="24"/>
        </w:rPr>
        <w:t xml:space="preserve">BUMN </w:t>
      </w:r>
      <w:r w:rsidR="00385319" w:rsidRPr="008E7DDB">
        <w:rPr>
          <w:rFonts w:ascii="Times New Roman" w:hAnsi="Times New Roman"/>
          <w:sz w:val="24"/>
        </w:rPr>
        <w:t>yang memberikan sumbangan bagi pertumbuhan ekonomi nasional dan memberikan kesejahteraan masyarakat dan pengelolaan lingkungan sekitar.</w:t>
      </w:r>
      <w:r w:rsidR="002C6F98" w:rsidRPr="008E7DDB">
        <w:rPr>
          <w:rFonts w:ascii="Times New Roman" w:hAnsi="Times New Roman"/>
          <w:sz w:val="24"/>
        </w:rPr>
        <w:t xml:space="preserve"> </w:t>
      </w:r>
    </w:p>
    <w:p w:rsidR="002C6F98" w:rsidRPr="005B2C1B" w:rsidRDefault="002C6F98" w:rsidP="0027792C">
      <w:pPr>
        <w:pStyle w:val="ListParagraph"/>
        <w:spacing w:line="360" w:lineRule="auto"/>
        <w:ind w:left="0" w:firstLine="720"/>
        <w:jc w:val="both"/>
        <w:rPr>
          <w:rFonts w:ascii="Times New Roman" w:hAnsi="Times New Roman"/>
          <w:i/>
          <w:sz w:val="24"/>
          <w:szCs w:val="24"/>
          <w:shd w:val="clear" w:color="auto" w:fill="FFFFFF"/>
        </w:rPr>
      </w:pPr>
      <w:r w:rsidRPr="005B2C1B">
        <w:rPr>
          <w:rFonts w:ascii="Times New Roman" w:hAnsi="Times New Roman"/>
          <w:sz w:val="24"/>
        </w:rPr>
        <w:t xml:space="preserve">Hasil penelitian oleh </w:t>
      </w:r>
      <w:r w:rsidR="005B2C1B" w:rsidRPr="005B2C1B">
        <w:rPr>
          <w:rFonts w:ascii="Times New Roman" w:hAnsi="Times New Roman"/>
          <w:sz w:val="24"/>
          <w:szCs w:val="24"/>
        </w:rPr>
        <w:t>Prasetyo</w:t>
      </w:r>
      <w:r w:rsidR="005B2C1B" w:rsidRPr="005B2C1B">
        <w:rPr>
          <w:rFonts w:ascii="Times New Roman" w:hAnsi="Times New Roman" w:cs="Times New Roman"/>
          <w:sz w:val="24"/>
          <w:szCs w:val="24"/>
          <w:lang w:val="en-US"/>
        </w:rPr>
        <w:t xml:space="preserve"> (201</w:t>
      </w:r>
      <w:r w:rsidR="005B2C1B" w:rsidRPr="005B2C1B">
        <w:rPr>
          <w:rFonts w:ascii="Times New Roman" w:hAnsi="Times New Roman" w:cs="Times New Roman"/>
          <w:sz w:val="24"/>
          <w:szCs w:val="24"/>
        </w:rPr>
        <w:t>7</w:t>
      </w:r>
      <w:r w:rsidR="005B2C1B" w:rsidRPr="005B2C1B">
        <w:rPr>
          <w:rFonts w:ascii="Times New Roman" w:hAnsi="Times New Roman" w:cs="Times New Roman"/>
          <w:sz w:val="24"/>
          <w:szCs w:val="24"/>
          <w:lang w:val="en-US"/>
        </w:rPr>
        <w:t>)</w:t>
      </w:r>
      <w:r w:rsidR="005B2C1B" w:rsidRPr="005B2C1B">
        <w:rPr>
          <w:rFonts w:ascii="Times New Roman" w:hAnsi="Times New Roman" w:cs="Times New Roman"/>
          <w:sz w:val="24"/>
          <w:szCs w:val="24"/>
        </w:rPr>
        <w:t xml:space="preserve">, </w:t>
      </w:r>
      <w:r w:rsidR="005B2C1B" w:rsidRPr="005B2C1B">
        <w:rPr>
          <w:rFonts w:ascii="Times New Roman" w:hAnsi="Times New Roman"/>
          <w:sz w:val="24"/>
          <w:szCs w:val="24"/>
        </w:rPr>
        <w:t xml:space="preserve">Gantino </w:t>
      </w:r>
      <w:r w:rsidR="005B2C1B" w:rsidRPr="005B2C1B">
        <w:rPr>
          <w:rFonts w:ascii="Times New Roman" w:hAnsi="Times New Roman" w:cs="Times New Roman"/>
          <w:sz w:val="24"/>
          <w:szCs w:val="24"/>
        </w:rPr>
        <w:t>(2016), Yanti (2015), dan Suryani (2013)</w:t>
      </w:r>
      <w:r w:rsidRPr="005B2C1B">
        <w:rPr>
          <w:rFonts w:ascii="Times New Roman" w:hAnsi="Times New Roman"/>
          <w:sz w:val="24"/>
          <w:szCs w:val="24"/>
        </w:rPr>
        <w:t xml:space="preserve"> menyatakan bahwa variabel </w:t>
      </w:r>
      <w:r w:rsidRPr="005B2C1B">
        <w:rPr>
          <w:rFonts w:ascii="Times New Roman" w:hAnsi="Times New Roman"/>
          <w:i/>
          <w:sz w:val="24"/>
          <w:szCs w:val="24"/>
        </w:rPr>
        <w:t>Corporate Social Responsibility</w:t>
      </w:r>
      <w:r w:rsidRPr="005B2C1B">
        <w:rPr>
          <w:rFonts w:ascii="Times New Roman" w:hAnsi="Times New Roman"/>
          <w:sz w:val="24"/>
          <w:szCs w:val="24"/>
        </w:rPr>
        <w:t xml:space="preserve"> (CSR) </w:t>
      </w:r>
      <w:r w:rsidR="005B2C1B" w:rsidRPr="005B2C1B">
        <w:rPr>
          <w:rFonts w:ascii="Times New Roman" w:hAnsi="Times New Roman" w:cs="Times New Roman"/>
          <w:sz w:val="24"/>
          <w:szCs w:val="17"/>
        </w:rPr>
        <w:t>berpengaruh positif signifikan terhadap kinerja keuangan</w:t>
      </w:r>
      <w:r w:rsidRPr="005B2C1B">
        <w:rPr>
          <w:rFonts w:ascii="Times New Roman" w:hAnsi="Times New Roman"/>
          <w:sz w:val="24"/>
        </w:rPr>
        <w:t xml:space="preserve">. </w:t>
      </w:r>
      <w:r w:rsidR="005B2C1B" w:rsidRPr="005B2C1B">
        <w:rPr>
          <w:rFonts w:ascii="Times New Roman" w:hAnsi="Times New Roman" w:cs="Times New Roman"/>
          <w:sz w:val="24"/>
          <w:szCs w:val="17"/>
        </w:rPr>
        <w:t xml:space="preserve">Sedangkan hasil penelitian yang dilakukan oleh </w:t>
      </w:r>
      <w:r w:rsidR="005B2C1B" w:rsidRPr="005B2C1B">
        <w:rPr>
          <w:rFonts w:ascii="Times New Roman" w:hAnsi="Times New Roman"/>
          <w:bCs/>
          <w:sz w:val="24"/>
          <w:szCs w:val="24"/>
        </w:rPr>
        <w:t>Rafianto</w:t>
      </w:r>
      <w:r w:rsidR="005B2C1B" w:rsidRPr="005B2C1B">
        <w:rPr>
          <w:rFonts w:ascii="Times New Roman" w:hAnsi="Times New Roman"/>
          <w:sz w:val="24"/>
        </w:rPr>
        <w:t xml:space="preserve"> </w:t>
      </w:r>
      <w:r w:rsidR="005B2C1B" w:rsidRPr="005B2C1B">
        <w:rPr>
          <w:rFonts w:ascii="Times New Roman" w:hAnsi="Times New Roman" w:cs="Times New Roman"/>
          <w:sz w:val="24"/>
        </w:rPr>
        <w:t xml:space="preserve">(2013), </w:t>
      </w:r>
      <w:r w:rsidR="005B2C1B" w:rsidRPr="005B2C1B">
        <w:rPr>
          <w:rFonts w:ascii="Times New Roman" w:hAnsi="Times New Roman"/>
          <w:sz w:val="24"/>
          <w:szCs w:val="24"/>
        </w:rPr>
        <w:t xml:space="preserve">Yaparto </w:t>
      </w:r>
      <w:r w:rsidR="005B2C1B" w:rsidRPr="005B2C1B">
        <w:rPr>
          <w:rFonts w:ascii="Times New Roman" w:hAnsi="Times New Roman" w:cs="Times New Roman"/>
          <w:sz w:val="24"/>
          <w:szCs w:val="24"/>
          <w:lang w:val="en-US"/>
        </w:rPr>
        <w:t>(</w:t>
      </w:r>
      <w:r w:rsidR="005B2C1B" w:rsidRPr="005B2C1B">
        <w:rPr>
          <w:rFonts w:ascii="Times New Roman" w:hAnsi="Times New Roman" w:cs="Times New Roman"/>
          <w:sz w:val="24"/>
          <w:szCs w:val="24"/>
        </w:rPr>
        <w:t>20</w:t>
      </w:r>
      <w:r w:rsidR="005B2C1B" w:rsidRPr="005B2C1B">
        <w:rPr>
          <w:rFonts w:ascii="Times New Roman" w:hAnsi="Times New Roman" w:cs="Times New Roman"/>
          <w:sz w:val="24"/>
          <w:szCs w:val="24"/>
          <w:lang w:val="en-US"/>
        </w:rPr>
        <w:t>1</w:t>
      </w:r>
      <w:r w:rsidR="005B2C1B" w:rsidRPr="005B2C1B">
        <w:rPr>
          <w:rFonts w:ascii="Times New Roman" w:hAnsi="Times New Roman" w:cs="Times New Roman"/>
          <w:sz w:val="24"/>
          <w:szCs w:val="24"/>
        </w:rPr>
        <w:t xml:space="preserve">3), </w:t>
      </w:r>
      <w:r w:rsidR="005B2C1B" w:rsidRPr="005B2C1B">
        <w:rPr>
          <w:rFonts w:ascii="Times New Roman" w:hAnsi="Times New Roman"/>
          <w:bCs/>
          <w:sz w:val="24"/>
          <w:szCs w:val="24"/>
        </w:rPr>
        <w:t xml:space="preserve">Rosiliana </w:t>
      </w:r>
      <w:r w:rsidR="005B2C1B" w:rsidRPr="005B2C1B">
        <w:rPr>
          <w:rFonts w:ascii="Times New Roman" w:hAnsi="Times New Roman" w:cs="Times New Roman"/>
          <w:sz w:val="24"/>
          <w:szCs w:val="24"/>
        </w:rPr>
        <w:t>(20</w:t>
      </w:r>
      <w:r w:rsidR="005B2C1B" w:rsidRPr="005B2C1B">
        <w:rPr>
          <w:rFonts w:ascii="Times New Roman" w:hAnsi="Times New Roman" w:cs="Times New Roman"/>
          <w:sz w:val="24"/>
          <w:szCs w:val="24"/>
          <w:lang w:val="en-US"/>
        </w:rPr>
        <w:t>1</w:t>
      </w:r>
      <w:r w:rsidR="005B2C1B" w:rsidRPr="005B2C1B">
        <w:rPr>
          <w:rFonts w:ascii="Times New Roman" w:hAnsi="Times New Roman" w:cs="Times New Roman"/>
          <w:sz w:val="24"/>
          <w:szCs w:val="24"/>
        </w:rPr>
        <w:t xml:space="preserve">4), dan Djuitaningsih (2011) </w:t>
      </w:r>
      <w:r w:rsidR="005B2C1B" w:rsidRPr="005B2C1B">
        <w:rPr>
          <w:rFonts w:ascii="Times New Roman" w:hAnsi="Times New Roman" w:cs="Times New Roman"/>
          <w:sz w:val="24"/>
          <w:szCs w:val="17"/>
        </w:rPr>
        <w:t>memperoleh hasil tidak adanya pengaruh pengungkapan CSR terhadap kinerja keuangan.</w:t>
      </w:r>
      <w:r w:rsidRPr="005B2C1B">
        <w:rPr>
          <w:rFonts w:ascii="Times New Roman" w:hAnsi="Times New Roman"/>
          <w:sz w:val="24"/>
          <w:szCs w:val="24"/>
        </w:rPr>
        <w:t xml:space="preserve"> </w:t>
      </w:r>
    </w:p>
    <w:p w:rsidR="006072B4" w:rsidRPr="005B2C1B" w:rsidRDefault="006072B4" w:rsidP="0027792C">
      <w:pPr>
        <w:pStyle w:val="ListParagraph"/>
        <w:spacing w:after="0" w:line="360" w:lineRule="auto"/>
        <w:ind w:left="0" w:firstLine="720"/>
        <w:jc w:val="both"/>
        <w:rPr>
          <w:rFonts w:ascii="Times New Roman" w:hAnsi="Times New Roman"/>
          <w:sz w:val="24"/>
        </w:rPr>
      </w:pPr>
      <w:r w:rsidRPr="00EF1EED">
        <w:rPr>
          <w:rFonts w:ascii="Times New Roman" w:hAnsi="Times New Roman"/>
          <w:sz w:val="24"/>
        </w:rPr>
        <w:t>Mengingat dampak dari buruknya pengelolaan lingkungan di Indonesia, p</w:t>
      </w:r>
      <w:r w:rsidRPr="00EF1EED">
        <w:rPr>
          <w:rFonts w:ascii="Times New Roman" w:hAnsi="Times New Roman"/>
          <w:sz w:val="24"/>
          <w:szCs w:val="24"/>
        </w:rPr>
        <w:t xml:space="preserve">emerintah berperan sebagai pihak yang ikut serta bertanggung jawab terhadap pegelolaan lingkungan suatu wilayah. Sejak 2002 pemerintah melalui Kementerian Lingkungan Hidup melakukan penilaian atas kinerja lingkungan yang dilakukan oleh perusahaan dengan Peringkat Perusahaan dalam Pengelolaan </w:t>
      </w:r>
      <w:r w:rsidRPr="00EF1EED">
        <w:rPr>
          <w:rFonts w:ascii="Times New Roman" w:hAnsi="Times New Roman"/>
          <w:sz w:val="24"/>
          <w:szCs w:val="24"/>
        </w:rPr>
        <w:lastRenderedPageBreak/>
        <w:t>Lingkungan (PROPER). Peringkat Perusahaan dalam Pengelolaan Lingkungan (PROPER) adalah program yang diunggulkan oleh Kementerian Lingkungan Hidup yaitu berupa kegiatan pengawasan serta pemberian insentif kepada para penanggung jawab kegiatan maupun usaha. Kegiatan ini memiliki tujuan untuk mencapai kualitas lingkungan terbaik melalui integrasi prinsip-prinsip pembangunan berkelanjutan dalam kegiatan usaha perusahaan baik produksi maupun jasa, penerapan sistem pengelolaan lingkungan, 3R (</w:t>
      </w:r>
      <w:r w:rsidRPr="00EF1EED">
        <w:rPr>
          <w:rFonts w:ascii="Times New Roman" w:hAnsi="Times New Roman"/>
          <w:i/>
          <w:sz w:val="24"/>
          <w:szCs w:val="24"/>
        </w:rPr>
        <w:t xml:space="preserve">Reuse, Recycle </w:t>
      </w:r>
      <w:r w:rsidRPr="00EF1EED">
        <w:rPr>
          <w:rFonts w:ascii="Times New Roman" w:hAnsi="Times New Roman"/>
          <w:sz w:val="24"/>
          <w:szCs w:val="24"/>
        </w:rPr>
        <w:t>dan</w:t>
      </w:r>
      <w:r w:rsidRPr="00EF1EED">
        <w:rPr>
          <w:rFonts w:ascii="Times New Roman" w:hAnsi="Times New Roman"/>
          <w:i/>
          <w:sz w:val="24"/>
          <w:szCs w:val="24"/>
        </w:rPr>
        <w:t xml:space="preserve"> Recovery</w:t>
      </w:r>
      <w:r w:rsidRPr="00EF1EED">
        <w:rPr>
          <w:rFonts w:ascii="Times New Roman" w:hAnsi="Times New Roman"/>
          <w:sz w:val="24"/>
          <w:szCs w:val="24"/>
        </w:rPr>
        <w:t xml:space="preserve">), efisiensi energi dan pelestarian sumber daya. </w:t>
      </w:r>
      <w:r w:rsidRPr="00EF1EED">
        <w:rPr>
          <w:rFonts w:ascii="Times New Roman" w:hAnsi="Times New Roman"/>
          <w:sz w:val="24"/>
        </w:rPr>
        <w:t xml:space="preserve">Hal ini dilakukan dalam hal menilai kinerja lingkungan perusahaan dan memacu agar perusahaan semakin baik dalam usaha peduli terhadap lingkungan. </w:t>
      </w:r>
      <w:r w:rsidRPr="005B2C1B">
        <w:rPr>
          <w:rFonts w:ascii="Times New Roman" w:hAnsi="Times New Roman"/>
          <w:sz w:val="24"/>
        </w:rPr>
        <w:t xml:space="preserve">Hasil penelitian oleh </w:t>
      </w:r>
      <w:r w:rsidR="005B2C1B" w:rsidRPr="005B2C1B">
        <w:rPr>
          <w:rFonts w:ascii="Times New Roman" w:hAnsi="Times New Roman" w:cs="Times New Roman"/>
          <w:sz w:val="24"/>
          <w:szCs w:val="17"/>
        </w:rPr>
        <w:t>Yanti (2015), Suryani (2013), dan Djuitaningsih (2011)</w:t>
      </w:r>
      <w:r w:rsidRPr="005B2C1B">
        <w:rPr>
          <w:rFonts w:ascii="Times New Roman" w:hAnsi="Times New Roman"/>
          <w:sz w:val="24"/>
        </w:rPr>
        <w:t xml:space="preserve"> </w:t>
      </w:r>
      <w:r w:rsidRPr="005B2C1B">
        <w:rPr>
          <w:rFonts w:ascii="Times New Roman" w:hAnsi="Times New Roman"/>
          <w:sz w:val="24"/>
          <w:szCs w:val="24"/>
          <w:shd w:val="clear" w:color="auto" w:fill="FFFFFF"/>
        </w:rPr>
        <w:t xml:space="preserve">menyatakan bahwa </w:t>
      </w:r>
      <w:r w:rsidR="005B2C1B" w:rsidRPr="005B2C1B">
        <w:rPr>
          <w:rFonts w:ascii="Times New Roman" w:hAnsi="Times New Roman" w:cs="Times New Roman"/>
          <w:sz w:val="24"/>
          <w:szCs w:val="17"/>
        </w:rPr>
        <w:t>kinerja lingkungan berpengaruh positif signifikan terhadap kinerja keuangan</w:t>
      </w:r>
      <w:r w:rsidR="004A7329" w:rsidRPr="005B2C1B">
        <w:rPr>
          <w:rFonts w:ascii="Times New Roman" w:hAnsi="Times New Roman"/>
          <w:sz w:val="24"/>
          <w:szCs w:val="24"/>
        </w:rPr>
        <w:t xml:space="preserve">, sedangkan </w:t>
      </w:r>
      <w:r w:rsidR="005B2C1B" w:rsidRPr="005B2C1B">
        <w:rPr>
          <w:rFonts w:ascii="Times New Roman" w:hAnsi="Times New Roman"/>
          <w:bCs/>
          <w:sz w:val="24"/>
          <w:szCs w:val="24"/>
        </w:rPr>
        <w:t>Rafianto</w:t>
      </w:r>
      <w:r w:rsidR="005B2C1B" w:rsidRPr="005B2C1B">
        <w:rPr>
          <w:rFonts w:ascii="Times New Roman" w:hAnsi="Times New Roman"/>
          <w:sz w:val="24"/>
        </w:rPr>
        <w:t xml:space="preserve"> (2013) </w:t>
      </w:r>
      <w:r w:rsidR="005B2C1B" w:rsidRPr="005B2C1B">
        <w:rPr>
          <w:rFonts w:ascii="Times New Roman" w:hAnsi="Times New Roman" w:cs="Times New Roman"/>
          <w:sz w:val="24"/>
          <w:szCs w:val="17"/>
        </w:rPr>
        <w:t>yang menguji kinerja lingkungan menemukan bukti bahwa kinerja lingkungan tidak berpengaruh terhadap kinerja keuangan</w:t>
      </w:r>
      <w:r w:rsidR="004A7329" w:rsidRPr="005B2C1B">
        <w:rPr>
          <w:rFonts w:ascii="Times New Roman" w:hAnsi="Times New Roman"/>
          <w:sz w:val="24"/>
          <w:szCs w:val="24"/>
        </w:rPr>
        <w:t>.</w:t>
      </w:r>
    </w:p>
    <w:p w:rsidR="006072B4" w:rsidRPr="00F417E8" w:rsidRDefault="006137DA" w:rsidP="0027792C">
      <w:pPr>
        <w:spacing w:after="0" w:line="360" w:lineRule="auto"/>
        <w:ind w:firstLine="709"/>
        <w:jc w:val="both"/>
        <w:rPr>
          <w:rFonts w:ascii="Times New Roman" w:hAnsi="Times New Roman"/>
          <w:sz w:val="24"/>
          <w:szCs w:val="24"/>
        </w:rPr>
      </w:pPr>
      <w:r>
        <w:rPr>
          <w:rFonts w:ascii="Times New Roman" w:hAnsi="Times New Roman"/>
          <w:sz w:val="24"/>
          <w:szCs w:val="24"/>
        </w:rPr>
        <w:t>Berdasarkan</w:t>
      </w:r>
      <w:r w:rsidR="00ED3703">
        <w:rPr>
          <w:rFonts w:ascii="Times New Roman" w:hAnsi="Times New Roman"/>
          <w:sz w:val="24"/>
          <w:szCs w:val="24"/>
        </w:rPr>
        <w:t xml:space="preserve"> penelitian-penelitian terdahulu</w:t>
      </w:r>
      <w:r w:rsidR="006072B4" w:rsidRPr="005B2C1B">
        <w:rPr>
          <w:rFonts w:ascii="Times New Roman" w:hAnsi="Times New Roman"/>
          <w:sz w:val="24"/>
          <w:szCs w:val="24"/>
        </w:rPr>
        <w:t>,</w:t>
      </w:r>
      <w:r w:rsidR="009650F8" w:rsidRPr="005B2C1B">
        <w:rPr>
          <w:rFonts w:ascii="Times New Roman" w:hAnsi="Times New Roman"/>
          <w:sz w:val="24"/>
          <w:szCs w:val="24"/>
        </w:rPr>
        <w:t xml:space="preserve"> penelitian ini merupakan replikasi </w:t>
      </w:r>
      <w:r w:rsidR="008C12D0" w:rsidRPr="005B2C1B">
        <w:rPr>
          <w:rFonts w:ascii="Times New Roman" w:hAnsi="Times New Roman"/>
          <w:sz w:val="24"/>
          <w:szCs w:val="24"/>
        </w:rPr>
        <w:t>dari peneliti Rafianto. P</w:t>
      </w:r>
      <w:r w:rsidR="006072B4" w:rsidRPr="005B2C1B">
        <w:rPr>
          <w:rFonts w:ascii="Times New Roman" w:hAnsi="Times New Roman"/>
          <w:sz w:val="24"/>
          <w:szCs w:val="24"/>
        </w:rPr>
        <w:t>erbedaan</w:t>
      </w:r>
      <w:r w:rsidR="008C12D0" w:rsidRPr="005B2C1B">
        <w:rPr>
          <w:rFonts w:ascii="Times New Roman" w:hAnsi="Times New Roman"/>
          <w:sz w:val="24"/>
          <w:szCs w:val="24"/>
        </w:rPr>
        <w:t xml:space="preserve"> yang</w:t>
      </w:r>
      <w:r w:rsidR="006C3ABC" w:rsidRPr="005B2C1B">
        <w:rPr>
          <w:rFonts w:ascii="Times New Roman" w:hAnsi="Times New Roman"/>
          <w:sz w:val="24"/>
          <w:szCs w:val="24"/>
        </w:rPr>
        <w:t xml:space="preserve"> terletak pada</w:t>
      </w:r>
      <w:r w:rsidR="008C12D0" w:rsidRPr="005B2C1B">
        <w:rPr>
          <w:rFonts w:ascii="Times New Roman" w:hAnsi="Times New Roman"/>
          <w:sz w:val="24"/>
          <w:szCs w:val="24"/>
        </w:rPr>
        <w:t xml:space="preserve"> penelitian ini yaitu</w:t>
      </w:r>
      <w:r w:rsidR="006C3ABC" w:rsidRPr="005B2C1B">
        <w:rPr>
          <w:rFonts w:ascii="Times New Roman" w:hAnsi="Times New Roman"/>
          <w:sz w:val="24"/>
          <w:szCs w:val="24"/>
        </w:rPr>
        <w:t xml:space="preserve"> jenis perusahaan</w:t>
      </w:r>
      <w:r w:rsidR="004A7329" w:rsidRPr="005B2C1B">
        <w:rPr>
          <w:rFonts w:ascii="Times New Roman" w:hAnsi="Times New Roman"/>
          <w:sz w:val="24"/>
          <w:szCs w:val="24"/>
        </w:rPr>
        <w:t xml:space="preserve"> dan tahun penelitian</w:t>
      </w:r>
      <w:r w:rsidR="006C3ABC" w:rsidRPr="005B2C1B">
        <w:rPr>
          <w:rFonts w:ascii="Times New Roman" w:hAnsi="Times New Roman"/>
          <w:sz w:val="24"/>
          <w:szCs w:val="24"/>
        </w:rPr>
        <w:t>,</w:t>
      </w:r>
      <w:r w:rsidR="008C12D0" w:rsidRPr="005B2C1B">
        <w:rPr>
          <w:rFonts w:ascii="Times New Roman" w:hAnsi="Times New Roman"/>
          <w:sz w:val="24"/>
          <w:szCs w:val="24"/>
        </w:rPr>
        <w:t xml:space="preserve"> dimana peneliti terdahulu menggunakan perusahaan pada sektor pertambangan sedangkan penelitian ini menggunakan perusahaan BUMN</w:t>
      </w:r>
      <w:r w:rsidR="008D01CA" w:rsidRPr="005B2C1B">
        <w:rPr>
          <w:rFonts w:ascii="Times New Roman" w:hAnsi="Times New Roman"/>
          <w:sz w:val="24"/>
          <w:szCs w:val="24"/>
        </w:rPr>
        <w:t xml:space="preserve"> dan peneliti terdahulu meneliti dari tahun 2010 sampai 2012 sedangkan penelitian ini meneliti dari tahun 2012 sampai 2017</w:t>
      </w:r>
      <w:r w:rsidR="008C12D0" w:rsidRPr="005B2C1B">
        <w:rPr>
          <w:rFonts w:ascii="Times New Roman" w:hAnsi="Times New Roman"/>
          <w:sz w:val="24"/>
          <w:szCs w:val="24"/>
        </w:rPr>
        <w:t>.</w:t>
      </w:r>
      <w:r w:rsidR="006072B4" w:rsidRPr="005B2C1B">
        <w:rPr>
          <w:rFonts w:ascii="Times New Roman" w:hAnsi="Times New Roman"/>
          <w:sz w:val="24"/>
          <w:szCs w:val="24"/>
        </w:rPr>
        <w:t xml:space="preserve"> Alasan memilih perusahaan BUMN </w:t>
      </w:r>
      <w:r w:rsidR="008C12D0" w:rsidRPr="005B2C1B">
        <w:rPr>
          <w:rFonts w:ascii="Times New Roman" w:hAnsi="Times New Roman"/>
          <w:sz w:val="24"/>
          <w:szCs w:val="24"/>
        </w:rPr>
        <w:t xml:space="preserve">karena perusahaan BUMN memiliki dua fungsi yaitu fungsi komersial dan fungsi sosial, dimana fungsi komersial bertujuan untuk memperoleh keuntungan dalam pembangunan ekonomi nasional dan fungsi sosial secara langsung maupun tidak langsung bertujuan untuk memprioritaskan kehidupan </w:t>
      </w:r>
      <w:r w:rsidR="008C12D0" w:rsidRPr="00F417E8">
        <w:rPr>
          <w:rFonts w:ascii="Times New Roman" w:hAnsi="Times New Roman"/>
          <w:sz w:val="24"/>
          <w:szCs w:val="24"/>
        </w:rPr>
        <w:t>masyarakat dan lingkungan sekitar.</w:t>
      </w:r>
    </w:p>
    <w:p w:rsidR="006072B4" w:rsidRPr="00F417E8" w:rsidRDefault="006072B4" w:rsidP="006072B4">
      <w:pPr>
        <w:tabs>
          <w:tab w:val="left" w:pos="142"/>
          <w:tab w:val="left" w:pos="709"/>
        </w:tabs>
        <w:spacing w:after="0" w:line="360" w:lineRule="auto"/>
        <w:jc w:val="both"/>
        <w:rPr>
          <w:rFonts w:ascii="Times New Roman" w:hAnsi="Times New Roman"/>
          <w:b/>
          <w:sz w:val="24"/>
          <w:szCs w:val="24"/>
        </w:rPr>
      </w:pPr>
      <w:r w:rsidRPr="00F417E8">
        <w:rPr>
          <w:rFonts w:ascii="Times New Roman" w:hAnsi="Times New Roman"/>
          <w:sz w:val="24"/>
          <w:szCs w:val="24"/>
        </w:rPr>
        <w:tab/>
      </w:r>
      <w:r w:rsidRPr="00F417E8">
        <w:rPr>
          <w:rFonts w:ascii="Times New Roman" w:hAnsi="Times New Roman"/>
          <w:sz w:val="24"/>
          <w:szCs w:val="24"/>
        </w:rPr>
        <w:tab/>
        <w:t xml:space="preserve">Perbedaan peneliti ini dengan peneliti terdahulu ialah variabel yang digunakan oleh peneliti sekarang hanya menggunakan komponen </w:t>
      </w:r>
      <w:r w:rsidRPr="00F417E8">
        <w:rPr>
          <w:rFonts w:ascii="Times New Roman" w:hAnsi="Times New Roman"/>
          <w:i/>
          <w:sz w:val="24"/>
          <w:szCs w:val="24"/>
        </w:rPr>
        <w:t xml:space="preserve">Return on </w:t>
      </w:r>
      <w:r w:rsidR="005B2C1B" w:rsidRPr="00F417E8">
        <w:rPr>
          <w:rFonts w:ascii="Times New Roman" w:hAnsi="Times New Roman"/>
          <w:i/>
          <w:sz w:val="24"/>
          <w:szCs w:val="24"/>
        </w:rPr>
        <w:t>Equity</w:t>
      </w:r>
      <w:r w:rsidRPr="00F417E8">
        <w:rPr>
          <w:rFonts w:ascii="Times New Roman" w:hAnsi="Times New Roman"/>
          <w:sz w:val="24"/>
          <w:szCs w:val="24"/>
        </w:rPr>
        <w:t xml:space="preserve"> sebagai variabel dependennya</w:t>
      </w:r>
      <w:r w:rsidR="008D01CA" w:rsidRPr="00F417E8">
        <w:rPr>
          <w:rFonts w:ascii="Times New Roman" w:hAnsi="Times New Roman"/>
          <w:sz w:val="24"/>
          <w:szCs w:val="24"/>
        </w:rPr>
        <w:t xml:space="preserve"> serta pengungkapan CSR dan kinerja lingkungan sebagai variabel independennya</w:t>
      </w:r>
      <w:r w:rsidRPr="00F417E8">
        <w:rPr>
          <w:rFonts w:ascii="Times New Roman" w:hAnsi="Times New Roman"/>
          <w:sz w:val="24"/>
          <w:szCs w:val="24"/>
        </w:rPr>
        <w:t xml:space="preserve"> sedangkan peneliti terdahulu menambahkan variabel lain seperti</w:t>
      </w:r>
      <w:r w:rsidR="00F417E8" w:rsidRPr="00F417E8">
        <w:rPr>
          <w:rFonts w:ascii="Times New Roman" w:hAnsi="Times New Roman"/>
          <w:sz w:val="24"/>
          <w:szCs w:val="24"/>
        </w:rPr>
        <w:t xml:space="preserve"> kepemilikan asing</w:t>
      </w:r>
      <w:r w:rsidR="005B2C1B" w:rsidRPr="00F417E8">
        <w:rPr>
          <w:rFonts w:ascii="Times New Roman" w:hAnsi="Times New Roman"/>
          <w:bCs/>
          <w:sz w:val="24"/>
          <w:szCs w:val="24"/>
        </w:rPr>
        <w:t xml:space="preserve"> </w:t>
      </w:r>
      <w:r w:rsidRPr="00F417E8">
        <w:rPr>
          <w:rFonts w:ascii="Times New Roman" w:hAnsi="Times New Roman"/>
          <w:bCs/>
          <w:sz w:val="24"/>
          <w:szCs w:val="24"/>
        </w:rPr>
        <w:t xml:space="preserve">sebagai variabel independennya dan menambahkan </w:t>
      </w:r>
      <w:r w:rsidR="005B2C1B" w:rsidRPr="00F417E8">
        <w:rPr>
          <w:rFonts w:ascii="Times New Roman" w:hAnsi="Times New Roman"/>
          <w:bCs/>
          <w:i/>
          <w:sz w:val="24"/>
          <w:szCs w:val="24"/>
        </w:rPr>
        <w:t>Earning per Share</w:t>
      </w:r>
      <w:r w:rsidR="005B2C1B" w:rsidRPr="00F417E8">
        <w:rPr>
          <w:rFonts w:ascii="Times New Roman" w:hAnsi="Times New Roman"/>
          <w:bCs/>
          <w:sz w:val="24"/>
          <w:szCs w:val="24"/>
        </w:rPr>
        <w:t>,</w:t>
      </w:r>
      <w:r w:rsidR="005B2C1B" w:rsidRPr="00F417E8">
        <w:rPr>
          <w:rFonts w:ascii="Times New Roman" w:hAnsi="Times New Roman"/>
          <w:bCs/>
          <w:i/>
          <w:sz w:val="24"/>
          <w:szCs w:val="24"/>
        </w:rPr>
        <w:t xml:space="preserve"> </w:t>
      </w:r>
      <w:r w:rsidR="005B2C1B" w:rsidRPr="00F417E8">
        <w:rPr>
          <w:rFonts w:ascii="Times New Roman" w:hAnsi="Times New Roman"/>
          <w:i/>
          <w:sz w:val="24"/>
          <w:szCs w:val="24"/>
        </w:rPr>
        <w:t>Price Book Value</w:t>
      </w:r>
      <w:r w:rsidR="005B2C1B" w:rsidRPr="00F417E8">
        <w:rPr>
          <w:rFonts w:ascii="Times New Roman" w:hAnsi="Times New Roman"/>
          <w:sz w:val="24"/>
          <w:szCs w:val="24"/>
        </w:rPr>
        <w:t xml:space="preserve">, dan </w:t>
      </w:r>
      <w:r w:rsidR="005B2C1B" w:rsidRPr="00F417E8">
        <w:rPr>
          <w:rFonts w:ascii="Times New Roman" w:hAnsi="Times New Roman"/>
          <w:i/>
          <w:sz w:val="24"/>
          <w:szCs w:val="24"/>
        </w:rPr>
        <w:lastRenderedPageBreak/>
        <w:t>Return on Sales</w:t>
      </w:r>
      <w:r w:rsidR="005B2C1B" w:rsidRPr="00F417E8">
        <w:rPr>
          <w:rFonts w:ascii="Times New Roman" w:hAnsi="Times New Roman"/>
          <w:sz w:val="24"/>
          <w:szCs w:val="24"/>
        </w:rPr>
        <w:t xml:space="preserve">, dan </w:t>
      </w:r>
      <w:r w:rsidR="005B2C1B" w:rsidRPr="00F417E8">
        <w:rPr>
          <w:rFonts w:ascii="Times New Roman" w:hAnsi="Times New Roman"/>
          <w:i/>
          <w:sz w:val="24"/>
          <w:szCs w:val="24"/>
        </w:rPr>
        <w:t>Corporate Social Responsibility Disclosure</w:t>
      </w:r>
      <w:r w:rsidR="005B2C1B" w:rsidRPr="00F417E8">
        <w:rPr>
          <w:rFonts w:ascii="Times New Roman" w:hAnsi="Times New Roman"/>
          <w:sz w:val="24"/>
          <w:szCs w:val="24"/>
        </w:rPr>
        <w:t xml:space="preserve"> </w:t>
      </w:r>
      <w:r w:rsidRPr="00F417E8">
        <w:rPr>
          <w:rFonts w:ascii="Times New Roman" w:hAnsi="Times New Roman"/>
          <w:sz w:val="24"/>
          <w:szCs w:val="24"/>
        </w:rPr>
        <w:t xml:space="preserve">sebagai </w:t>
      </w:r>
      <w:r w:rsidRPr="00F417E8">
        <w:rPr>
          <w:rFonts w:ascii="Times New Roman" w:hAnsi="Times New Roman"/>
          <w:bCs/>
          <w:sz w:val="24"/>
          <w:szCs w:val="24"/>
        </w:rPr>
        <w:t>variabel dependennya. Populasi yang digunakan adalah perusahaan BUMN dimana perusahaan yang dipilih peneliti sekarang berbeda dengan peneliti terdahulu dan juga peneliti s</w:t>
      </w:r>
      <w:r w:rsidR="00B23AEE" w:rsidRPr="00F417E8">
        <w:rPr>
          <w:rFonts w:ascii="Times New Roman" w:hAnsi="Times New Roman"/>
          <w:bCs/>
          <w:sz w:val="24"/>
          <w:szCs w:val="24"/>
        </w:rPr>
        <w:t>ekarang menggunakan periode 2012</w:t>
      </w:r>
      <w:r w:rsidRPr="00F417E8">
        <w:rPr>
          <w:rFonts w:ascii="Times New Roman" w:hAnsi="Times New Roman"/>
          <w:bCs/>
          <w:sz w:val="24"/>
          <w:szCs w:val="24"/>
        </w:rPr>
        <w:t xml:space="preserve">-2017 berbeda dengan peneliti terdahulu yang hanya meneliti sampai tahun 2016. </w:t>
      </w:r>
      <w:r w:rsidRPr="00F417E8">
        <w:rPr>
          <w:rFonts w:ascii="Times New Roman" w:hAnsi="Times New Roman"/>
          <w:sz w:val="24"/>
          <w:szCs w:val="24"/>
        </w:rPr>
        <w:t xml:space="preserve">Berdasarkan latar belakang tersebut dan berdasarkan hasil penelitian terdahulu serta untuk mengetahui informasi yang lebih akurat antara pengungkapan </w:t>
      </w:r>
      <w:r w:rsidRPr="00F417E8">
        <w:rPr>
          <w:rFonts w:ascii="Times New Roman" w:hAnsi="Times New Roman"/>
          <w:i/>
          <w:sz w:val="24"/>
          <w:szCs w:val="24"/>
        </w:rPr>
        <w:t xml:space="preserve">Corporate Social Responsibility </w:t>
      </w:r>
      <w:r w:rsidRPr="00F417E8">
        <w:rPr>
          <w:rFonts w:ascii="Times New Roman" w:hAnsi="Times New Roman"/>
          <w:sz w:val="24"/>
          <w:szCs w:val="24"/>
        </w:rPr>
        <w:t xml:space="preserve">dan kinerja lingkungan, maka penulis tertarik untuk meneliti lebih lanjut untuk membuat laporan akhir dengan judul </w:t>
      </w:r>
      <w:r w:rsidRPr="00F417E8">
        <w:rPr>
          <w:rFonts w:ascii="Times New Roman" w:hAnsi="Times New Roman"/>
          <w:b/>
          <w:sz w:val="24"/>
          <w:szCs w:val="24"/>
        </w:rPr>
        <w:t xml:space="preserve">“Pengaruh Pengungkapan </w:t>
      </w:r>
      <w:r w:rsidRPr="00F417E8">
        <w:rPr>
          <w:rFonts w:ascii="Times New Roman" w:hAnsi="Times New Roman"/>
          <w:b/>
          <w:i/>
          <w:sz w:val="24"/>
          <w:szCs w:val="24"/>
        </w:rPr>
        <w:t xml:space="preserve">Corporate Social Responsibility </w:t>
      </w:r>
      <w:r w:rsidR="00D74263" w:rsidRPr="00F417E8">
        <w:rPr>
          <w:rFonts w:ascii="Times New Roman" w:hAnsi="Times New Roman"/>
          <w:b/>
          <w:sz w:val="24"/>
          <w:szCs w:val="24"/>
        </w:rPr>
        <w:t>dan</w:t>
      </w:r>
      <w:r w:rsidRPr="00F417E8">
        <w:rPr>
          <w:rFonts w:ascii="Times New Roman" w:hAnsi="Times New Roman"/>
          <w:b/>
          <w:sz w:val="24"/>
          <w:szCs w:val="24"/>
        </w:rPr>
        <w:t xml:space="preserve"> Kinerja</w:t>
      </w:r>
      <w:r w:rsidR="004033A5">
        <w:rPr>
          <w:rFonts w:ascii="Times New Roman" w:hAnsi="Times New Roman"/>
          <w:b/>
          <w:sz w:val="24"/>
          <w:szCs w:val="24"/>
        </w:rPr>
        <w:t xml:space="preserve"> Lingkungan Terhadap Kinerja Keuangan P</w:t>
      </w:r>
      <w:r w:rsidRPr="00F417E8">
        <w:rPr>
          <w:rFonts w:ascii="Times New Roman" w:hAnsi="Times New Roman"/>
          <w:b/>
          <w:sz w:val="24"/>
          <w:szCs w:val="24"/>
        </w:rPr>
        <w:t>ada Perusahaan BUMN”.</w:t>
      </w:r>
    </w:p>
    <w:p w:rsidR="00D74263" w:rsidRPr="003A625C" w:rsidRDefault="00D74263" w:rsidP="006072B4">
      <w:pPr>
        <w:tabs>
          <w:tab w:val="left" w:pos="142"/>
          <w:tab w:val="left" w:pos="709"/>
        </w:tabs>
        <w:spacing w:after="0" w:line="360" w:lineRule="auto"/>
        <w:jc w:val="both"/>
        <w:rPr>
          <w:rFonts w:ascii="Times New Roman" w:hAnsi="Times New Roman"/>
          <w:sz w:val="24"/>
          <w:szCs w:val="24"/>
        </w:rPr>
      </w:pPr>
    </w:p>
    <w:p w:rsidR="00A8070C" w:rsidRPr="00654B52" w:rsidRDefault="00A8070C" w:rsidP="00A8070C">
      <w:pPr>
        <w:pStyle w:val="ListParagraph"/>
        <w:numPr>
          <w:ilvl w:val="1"/>
          <w:numId w:val="2"/>
        </w:numPr>
        <w:spacing w:after="0" w:line="360" w:lineRule="auto"/>
        <w:ind w:hanging="720"/>
        <w:jc w:val="both"/>
        <w:rPr>
          <w:rFonts w:ascii="Times New Roman" w:hAnsi="Times New Roman" w:cs="Times New Roman"/>
          <w:b/>
          <w:sz w:val="24"/>
          <w:szCs w:val="24"/>
        </w:rPr>
      </w:pPr>
      <w:r w:rsidRPr="00654B52">
        <w:rPr>
          <w:rFonts w:ascii="Times New Roman" w:hAnsi="Times New Roman" w:cs="Times New Roman"/>
          <w:b/>
          <w:sz w:val="24"/>
          <w:szCs w:val="24"/>
        </w:rPr>
        <w:t>Rumusan Masalah</w:t>
      </w:r>
    </w:p>
    <w:p w:rsidR="006072B4" w:rsidRPr="00DE7993" w:rsidRDefault="006072B4" w:rsidP="00DE7993">
      <w:pPr>
        <w:pStyle w:val="ListParagraph"/>
        <w:spacing w:after="0" w:line="360" w:lineRule="auto"/>
        <w:ind w:left="0" w:firstLine="567"/>
        <w:jc w:val="both"/>
        <w:rPr>
          <w:rFonts w:ascii="Times New Roman" w:hAnsi="Times New Roman"/>
          <w:sz w:val="24"/>
          <w:szCs w:val="24"/>
        </w:rPr>
      </w:pPr>
      <w:r w:rsidRPr="00EF1EED">
        <w:rPr>
          <w:rFonts w:ascii="Times New Roman" w:hAnsi="Times New Roman"/>
          <w:sz w:val="24"/>
          <w:szCs w:val="24"/>
        </w:rPr>
        <w:tab/>
        <w:t>Berdasarkan latar belakang yang telah diuraikan di atas, maka rumusan masalah yang dapat dirumuskan oleh penulis adalah :</w:t>
      </w:r>
    </w:p>
    <w:p w:rsidR="006072B4" w:rsidRPr="00DE7993" w:rsidRDefault="006072B4" w:rsidP="006072B4">
      <w:pPr>
        <w:pStyle w:val="Default"/>
        <w:numPr>
          <w:ilvl w:val="0"/>
          <w:numId w:val="4"/>
        </w:numPr>
        <w:spacing w:line="360" w:lineRule="auto"/>
        <w:jc w:val="both"/>
        <w:rPr>
          <w:color w:val="auto"/>
        </w:rPr>
      </w:pPr>
      <w:r>
        <w:rPr>
          <w:color w:val="auto"/>
          <w:lang w:val="id-ID"/>
        </w:rPr>
        <w:t xml:space="preserve">Apakah pengungkapan </w:t>
      </w:r>
      <w:r w:rsidRPr="00EF1EED">
        <w:rPr>
          <w:i/>
          <w:color w:val="auto"/>
          <w:lang w:val="id-ID"/>
        </w:rPr>
        <w:t>Corporate Social Responsibility</w:t>
      </w:r>
      <w:r w:rsidRPr="00EF1EED">
        <w:rPr>
          <w:color w:val="auto"/>
          <w:lang w:val="id-ID"/>
        </w:rPr>
        <w:t xml:space="preserve"> (CSR)</w:t>
      </w:r>
      <w:r>
        <w:rPr>
          <w:color w:val="auto"/>
          <w:lang w:val="id-ID"/>
        </w:rPr>
        <w:t xml:space="preserve"> dan </w:t>
      </w:r>
      <w:r w:rsidRPr="00EF1EED">
        <w:rPr>
          <w:color w:val="auto"/>
          <w:lang w:val="id-ID"/>
        </w:rPr>
        <w:t>kinerja lingkungan</w:t>
      </w:r>
      <w:r>
        <w:rPr>
          <w:color w:val="auto"/>
        </w:rPr>
        <w:t xml:space="preserve"> </w:t>
      </w:r>
      <w:r>
        <w:rPr>
          <w:color w:val="auto"/>
          <w:lang w:val="id-ID"/>
        </w:rPr>
        <w:t xml:space="preserve">secara simultan </w:t>
      </w:r>
      <w:r>
        <w:rPr>
          <w:color w:val="auto"/>
        </w:rPr>
        <w:t>berpengaruh sign</w:t>
      </w:r>
      <w:r w:rsidRPr="00EF1EED">
        <w:rPr>
          <w:color w:val="auto"/>
        </w:rPr>
        <w:t xml:space="preserve">ifikan terhadap </w:t>
      </w:r>
      <w:r w:rsidRPr="00EF1EED">
        <w:rPr>
          <w:color w:val="auto"/>
          <w:lang w:val="id-ID"/>
        </w:rPr>
        <w:t>kinerja keuangan</w:t>
      </w:r>
      <w:r w:rsidRPr="00EF1EED">
        <w:rPr>
          <w:color w:val="auto"/>
        </w:rPr>
        <w:t>?</w:t>
      </w:r>
    </w:p>
    <w:p w:rsidR="00DE7993" w:rsidRPr="00EF1EED" w:rsidRDefault="00DE7993" w:rsidP="00DE7993">
      <w:pPr>
        <w:pStyle w:val="Default"/>
        <w:numPr>
          <w:ilvl w:val="0"/>
          <w:numId w:val="4"/>
        </w:numPr>
        <w:spacing w:line="360" w:lineRule="auto"/>
        <w:jc w:val="both"/>
        <w:rPr>
          <w:color w:val="auto"/>
        </w:rPr>
      </w:pPr>
      <w:r w:rsidRPr="00EF1EED">
        <w:rPr>
          <w:color w:val="auto"/>
        </w:rPr>
        <w:t xml:space="preserve">Apakah </w:t>
      </w:r>
      <w:r w:rsidRPr="00EF1EED">
        <w:rPr>
          <w:color w:val="auto"/>
          <w:lang w:val="id-ID"/>
        </w:rPr>
        <w:t xml:space="preserve">pengungkapan </w:t>
      </w:r>
      <w:r w:rsidRPr="00EF1EED">
        <w:rPr>
          <w:i/>
          <w:color w:val="auto"/>
          <w:lang w:val="id-ID"/>
        </w:rPr>
        <w:t>Corporate Social Responsibility</w:t>
      </w:r>
      <w:r w:rsidRPr="00EF1EED">
        <w:rPr>
          <w:color w:val="auto"/>
          <w:lang w:val="id-ID"/>
        </w:rPr>
        <w:t xml:space="preserve"> (CSR)</w:t>
      </w:r>
      <w:r w:rsidRPr="00EF1EED">
        <w:rPr>
          <w:color w:val="auto"/>
        </w:rPr>
        <w:t xml:space="preserve"> berpengaruh secara signifikan terhadap </w:t>
      </w:r>
      <w:r w:rsidRPr="00EF1EED">
        <w:rPr>
          <w:color w:val="auto"/>
          <w:lang w:val="id-ID"/>
        </w:rPr>
        <w:t>kinerja keuangan</w:t>
      </w:r>
      <w:r w:rsidRPr="00EF1EED">
        <w:rPr>
          <w:color w:val="auto"/>
        </w:rPr>
        <w:t xml:space="preserve">? </w:t>
      </w:r>
    </w:p>
    <w:p w:rsidR="00DE7993" w:rsidRPr="008D01CA" w:rsidRDefault="00DE7993" w:rsidP="00DE7993">
      <w:pPr>
        <w:pStyle w:val="Default"/>
        <w:numPr>
          <w:ilvl w:val="0"/>
          <w:numId w:val="4"/>
        </w:numPr>
        <w:spacing w:line="360" w:lineRule="auto"/>
        <w:jc w:val="both"/>
        <w:rPr>
          <w:color w:val="auto"/>
        </w:rPr>
      </w:pPr>
      <w:r w:rsidRPr="00EF1EED">
        <w:rPr>
          <w:color w:val="auto"/>
        </w:rPr>
        <w:t xml:space="preserve">Apakah </w:t>
      </w:r>
      <w:r w:rsidRPr="00EF1EED">
        <w:rPr>
          <w:color w:val="auto"/>
          <w:lang w:val="id-ID"/>
        </w:rPr>
        <w:t>kinerja lingkungan</w:t>
      </w:r>
      <w:r>
        <w:rPr>
          <w:color w:val="auto"/>
        </w:rPr>
        <w:t xml:space="preserve"> berpengaruh secara sign</w:t>
      </w:r>
      <w:r w:rsidRPr="00EF1EED">
        <w:rPr>
          <w:color w:val="auto"/>
        </w:rPr>
        <w:t xml:space="preserve">ifikan terhadap </w:t>
      </w:r>
      <w:r w:rsidRPr="00EF1EED">
        <w:rPr>
          <w:color w:val="auto"/>
          <w:lang w:val="id-ID"/>
        </w:rPr>
        <w:t>kinerja keuangan</w:t>
      </w:r>
      <w:r w:rsidRPr="00EF1EED">
        <w:rPr>
          <w:color w:val="auto"/>
        </w:rPr>
        <w:t>?</w:t>
      </w:r>
    </w:p>
    <w:p w:rsidR="006072B4" w:rsidRPr="00F417E8" w:rsidRDefault="006072B4" w:rsidP="00F417E8">
      <w:pPr>
        <w:pStyle w:val="Default"/>
        <w:spacing w:line="360" w:lineRule="auto"/>
        <w:jc w:val="both"/>
        <w:rPr>
          <w:color w:val="auto"/>
          <w:lang w:val="id-ID"/>
        </w:rPr>
      </w:pPr>
    </w:p>
    <w:p w:rsidR="00A8070C" w:rsidRPr="00654B52" w:rsidRDefault="00A8070C" w:rsidP="00A8070C">
      <w:pPr>
        <w:pStyle w:val="ListParagraph"/>
        <w:widowControl w:val="0"/>
        <w:numPr>
          <w:ilvl w:val="1"/>
          <w:numId w:val="2"/>
        </w:numPr>
        <w:autoSpaceDE w:val="0"/>
        <w:autoSpaceDN w:val="0"/>
        <w:adjustRightInd w:val="0"/>
        <w:spacing w:after="0" w:line="360" w:lineRule="auto"/>
        <w:ind w:hanging="720"/>
        <w:jc w:val="both"/>
        <w:rPr>
          <w:rFonts w:ascii="Times New Roman" w:hAnsi="Times New Roman" w:cs="Times New Roman"/>
          <w:b/>
          <w:sz w:val="24"/>
          <w:szCs w:val="24"/>
        </w:rPr>
      </w:pPr>
      <w:r w:rsidRPr="00654B52">
        <w:rPr>
          <w:rFonts w:ascii="Times New Roman" w:hAnsi="Times New Roman" w:cs="Times New Roman"/>
          <w:b/>
          <w:sz w:val="24"/>
          <w:szCs w:val="24"/>
        </w:rPr>
        <w:t>Ruang Lingkup Masalah</w:t>
      </w:r>
    </w:p>
    <w:p w:rsidR="00654B52" w:rsidRPr="00DE7993" w:rsidRDefault="006072B4" w:rsidP="00DE7993">
      <w:pPr>
        <w:tabs>
          <w:tab w:val="left" w:pos="0"/>
          <w:tab w:val="left" w:pos="709"/>
        </w:tabs>
        <w:spacing w:after="0" w:line="360" w:lineRule="auto"/>
        <w:jc w:val="both"/>
        <w:rPr>
          <w:rFonts w:ascii="Times New Roman" w:hAnsi="Times New Roman"/>
          <w:sz w:val="24"/>
          <w:szCs w:val="24"/>
        </w:rPr>
      </w:pPr>
      <w:r w:rsidRPr="00EF1EED">
        <w:rPr>
          <w:rFonts w:ascii="Times New Roman" w:hAnsi="Times New Roman"/>
          <w:sz w:val="24"/>
          <w:szCs w:val="24"/>
        </w:rPr>
        <w:tab/>
      </w:r>
      <w:r w:rsidR="00ED3703">
        <w:rPr>
          <w:rFonts w:ascii="Times New Roman" w:hAnsi="Times New Roman"/>
          <w:sz w:val="24"/>
          <w:szCs w:val="24"/>
        </w:rPr>
        <w:t>M</w:t>
      </w:r>
      <w:r w:rsidRPr="00EF1EED">
        <w:rPr>
          <w:rFonts w:ascii="Times New Roman" w:hAnsi="Times New Roman"/>
          <w:sz w:val="24"/>
          <w:szCs w:val="24"/>
        </w:rPr>
        <w:t>emberikan gambaran yang jelas terhadap pembahasan, serta agar analisis menjadi terarah dan sesuai dengan masalah yang ada, maka peneliti membatasi ruang lingkup pembahasannya hanya pada perusahaan BUMN yang terdaftar di Bursa E</w:t>
      </w:r>
      <w:r>
        <w:rPr>
          <w:rFonts w:ascii="Times New Roman" w:hAnsi="Times New Roman"/>
          <w:sz w:val="24"/>
          <w:szCs w:val="24"/>
        </w:rPr>
        <w:t>fek Indonesia (BEI) periode 2012</w:t>
      </w:r>
      <w:r w:rsidRPr="00EF1EED">
        <w:rPr>
          <w:rFonts w:ascii="Times New Roman" w:hAnsi="Times New Roman"/>
          <w:sz w:val="24"/>
          <w:szCs w:val="24"/>
        </w:rPr>
        <w:t xml:space="preserve">-2017. Selain itu variabel independen yang digunakan dalam penelitian ini adalah </w:t>
      </w:r>
      <w:r w:rsidRPr="00EF1EED">
        <w:rPr>
          <w:rFonts w:ascii="Times New Roman" w:hAnsi="Times New Roman"/>
          <w:i/>
          <w:sz w:val="24"/>
          <w:szCs w:val="24"/>
        </w:rPr>
        <w:t>Corporate Social Responsibility</w:t>
      </w:r>
      <w:r w:rsidRPr="00EF1EED">
        <w:rPr>
          <w:rFonts w:ascii="Times New Roman" w:hAnsi="Times New Roman"/>
          <w:sz w:val="24"/>
          <w:szCs w:val="24"/>
        </w:rPr>
        <w:t xml:space="preserve"> (CSR) dan kinerja lingkungan melalui program Peringkat Perusahaan dalam Pengelolaan Lingkungan (PROPER).</w:t>
      </w:r>
    </w:p>
    <w:p w:rsidR="00654B52" w:rsidRPr="00654B52" w:rsidRDefault="00654B52" w:rsidP="00654B52">
      <w:pPr>
        <w:pStyle w:val="ListParagraph"/>
        <w:numPr>
          <w:ilvl w:val="1"/>
          <w:numId w:val="2"/>
        </w:numPr>
        <w:tabs>
          <w:tab w:val="left" w:pos="0"/>
          <w:tab w:val="left" w:pos="709"/>
        </w:tabs>
        <w:spacing w:after="0" w:line="360" w:lineRule="auto"/>
        <w:ind w:hanging="720"/>
        <w:jc w:val="both"/>
        <w:rPr>
          <w:rFonts w:ascii="Times New Roman" w:hAnsi="Times New Roman" w:cs="Times New Roman"/>
          <w:b/>
          <w:sz w:val="24"/>
          <w:szCs w:val="24"/>
        </w:rPr>
      </w:pPr>
      <w:r w:rsidRPr="00654B52">
        <w:rPr>
          <w:rFonts w:ascii="Times New Roman" w:hAnsi="Times New Roman" w:cs="Times New Roman"/>
          <w:b/>
          <w:sz w:val="24"/>
          <w:szCs w:val="24"/>
        </w:rPr>
        <w:lastRenderedPageBreak/>
        <w:t>Tujuan dan Manfaat Penelitian</w:t>
      </w:r>
    </w:p>
    <w:p w:rsidR="00654B52" w:rsidRPr="00C31151" w:rsidRDefault="00654B52" w:rsidP="00654B52">
      <w:pPr>
        <w:pStyle w:val="ListParagraph"/>
        <w:numPr>
          <w:ilvl w:val="2"/>
          <w:numId w:val="2"/>
        </w:numPr>
        <w:tabs>
          <w:tab w:val="left" w:pos="0"/>
          <w:tab w:val="left" w:pos="709"/>
        </w:tabs>
        <w:spacing w:after="0" w:line="360" w:lineRule="auto"/>
        <w:ind w:left="709"/>
        <w:jc w:val="both"/>
        <w:rPr>
          <w:rFonts w:ascii="Times New Roman" w:hAnsi="Times New Roman" w:cs="Times New Roman"/>
          <w:b/>
          <w:sz w:val="24"/>
          <w:szCs w:val="24"/>
        </w:rPr>
      </w:pPr>
      <w:r w:rsidRPr="00C31151">
        <w:rPr>
          <w:rFonts w:ascii="Times New Roman" w:hAnsi="Times New Roman" w:cs="Times New Roman"/>
          <w:b/>
          <w:sz w:val="24"/>
          <w:szCs w:val="24"/>
        </w:rPr>
        <w:t>Tujuan Penelitian</w:t>
      </w:r>
    </w:p>
    <w:p w:rsidR="00654B52" w:rsidRPr="00C31151" w:rsidRDefault="00654B52" w:rsidP="00654B52">
      <w:pPr>
        <w:tabs>
          <w:tab w:val="left" w:pos="0"/>
        </w:tabs>
        <w:spacing w:after="0" w:line="360" w:lineRule="auto"/>
        <w:ind w:firstLine="709"/>
        <w:jc w:val="both"/>
        <w:rPr>
          <w:rFonts w:ascii="Times New Roman" w:hAnsi="Times New Roman" w:cs="Times New Roman"/>
          <w:sz w:val="24"/>
          <w:szCs w:val="24"/>
          <w:lang w:val="en-US"/>
        </w:rPr>
      </w:pPr>
      <w:r w:rsidRPr="00C31151">
        <w:rPr>
          <w:rFonts w:ascii="Times New Roman" w:hAnsi="Times New Roman" w:cs="Times New Roman"/>
          <w:sz w:val="24"/>
          <w:szCs w:val="24"/>
        </w:rPr>
        <w:tab/>
        <w:t>Tujuan penulisan laporan akhir ini sesuai dangan rumusan masalah yang telah dike</w:t>
      </w:r>
      <w:r>
        <w:rPr>
          <w:rFonts w:ascii="Times New Roman" w:hAnsi="Times New Roman" w:cs="Times New Roman"/>
          <w:sz w:val="24"/>
          <w:szCs w:val="24"/>
        </w:rPr>
        <w:t xml:space="preserve">mukakan adalah </w:t>
      </w:r>
      <w:r w:rsidR="00ED3703">
        <w:rPr>
          <w:rFonts w:ascii="Times New Roman" w:hAnsi="Times New Roman" w:cs="Times New Roman"/>
          <w:sz w:val="24"/>
          <w:szCs w:val="24"/>
        </w:rPr>
        <w:t>untuk menganalisis</w:t>
      </w:r>
      <w:r>
        <w:rPr>
          <w:rFonts w:ascii="Times New Roman" w:hAnsi="Times New Roman" w:cs="Times New Roman"/>
          <w:sz w:val="24"/>
          <w:szCs w:val="24"/>
        </w:rPr>
        <w:t>:</w:t>
      </w:r>
    </w:p>
    <w:p w:rsidR="00654B52" w:rsidRPr="00C31151" w:rsidRDefault="00ED3703" w:rsidP="00654B52">
      <w:pPr>
        <w:pStyle w:val="ListParagraph"/>
        <w:numPr>
          <w:ilvl w:val="3"/>
          <w:numId w:val="5"/>
        </w:numPr>
        <w:autoSpaceDE w:val="0"/>
        <w:autoSpaceDN w:val="0"/>
        <w:adjustRightInd w:val="0"/>
        <w:spacing w:after="0" w:line="360" w:lineRule="auto"/>
        <w:ind w:left="709" w:hanging="425"/>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P</w:t>
      </w:r>
      <w:r w:rsidR="00654B52" w:rsidRPr="00C31151">
        <w:rPr>
          <w:rFonts w:ascii="Times New Roman" w:hAnsi="Times New Roman" w:cs="Times New Roman"/>
          <w:color w:val="000000"/>
          <w:sz w:val="24"/>
          <w:szCs w:val="24"/>
          <w:lang w:val="en-US"/>
        </w:rPr>
        <w:t xml:space="preserve">engaruh </w:t>
      </w:r>
      <w:r w:rsidR="00580203">
        <w:rPr>
          <w:rFonts w:ascii="Times New Roman" w:hAnsi="Times New Roman" w:cs="Times New Roman"/>
          <w:color w:val="000000"/>
          <w:sz w:val="24"/>
          <w:szCs w:val="24"/>
        </w:rPr>
        <w:t xml:space="preserve">pengungkapan </w:t>
      </w:r>
      <w:r w:rsidR="00654B52" w:rsidRPr="00654B52">
        <w:rPr>
          <w:rFonts w:ascii="Times New Roman" w:hAnsi="Times New Roman" w:cs="Times New Roman"/>
          <w:i/>
          <w:sz w:val="24"/>
          <w:szCs w:val="24"/>
        </w:rPr>
        <w:t>Corporate Social Responsibility</w:t>
      </w:r>
      <w:r w:rsidR="00654B52" w:rsidRPr="00654B52">
        <w:rPr>
          <w:rFonts w:ascii="Times New Roman" w:hAnsi="Times New Roman" w:cs="Times New Roman"/>
          <w:sz w:val="24"/>
          <w:szCs w:val="24"/>
        </w:rPr>
        <w:t xml:space="preserve"> (CSR)</w:t>
      </w:r>
      <w:r w:rsidR="00654B52" w:rsidRPr="00C31151">
        <w:rPr>
          <w:rFonts w:ascii="Times New Roman" w:hAnsi="Times New Roman" w:cs="Times New Roman"/>
          <w:color w:val="000000"/>
          <w:sz w:val="24"/>
          <w:szCs w:val="24"/>
          <w:lang w:val="en-US"/>
        </w:rPr>
        <w:t xml:space="preserve"> yang berdampak pada </w:t>
      </w:r>
      <w:r w:rsidR="00654B52">
        <w:rPr>
          <w:rFonts w:ascii="Times New Roman" w:hAnsi="Times New Roman" w:cs="Times New Roman"/>
          <w:color w:val="000000"/>
          <w:sz w:val="24"/>
          <w:szCs w:val="24"/>
        </w:rPr>
        <w:t>kinerja keuangan</w:t>
      </w:r>
      <w:r w:rsidR="00654B52" w:rsidRPr="00C31151">
        <w:rPr>
          <w:rFonts w:ascii="Times New Roman" w:hAnsi="Times New Roman" w:cs="Times New Roman"/>
          <w:color w:val="000000"/>
          <w:sz w:val="24"/>
          <w:szCs w:val="24"/>
          <w:lang w:val="en-US"/>
        </w:rPr>
        <w:t xml:space="preserve">. </w:t>
      </w:r>
    </w:p>
    <w:p w:rsidR="00654B52" w:rsidRPr="00C31151" w:rsidRDefault="00ED3703" w:rsidP="00654B52">
      <w:pPr>
        <w:pStyle w:val="ListParagraph"/>
        <w:numPr>
          <w:ilvl w:val="3"/>
          <w:numId w:val="5"/>
        </w:numPr>
        <w:autoSpaceDE w:val="0"/>
        <w:autoSpaceDN w:val="0"/>
        <w:adjustRightInd w:val="0"/>
        <w:spacing w:after="304" w:line="360" w:lineRule="auto"/>
        <w:ind w:left="709" w:hanging="425"/>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P</w:t>
      </w:r>
      <w:r w:rsidR="00654B52" w:rsidRPr="00C31151">
        <w:rPr>
          <w:rFonts w:ascii="Times New Roman" w:hAnsi="Times New Roman" w:cs="Times New Roman"/>
          <w:color w:val="000000"/>
          <w:sz w:val="24"/>
          <w:szCs w:val="24"/>
          <w:lang w:val="en-US"/>
        </w:rPr>
        <w:t xml:space="preserve">engaruh </w:t>
      </w:r>
      <w:r w:rsidR="00F234E0">
        <w:rPr>
          <w:rFonts w:ascii="Times New Roman" w:hAnsi="Times New Roman" w:cs="Times New Roman"/>
          <w:sz w:val="24"/>
          <w:szCs w:val="24"/>
        </w:rPr>
        <w:t xml:space="preserve">kinerja lingkungan </w:t>
      </w:r>
      <w:r w:rsidR="00654B52" w:rsidRPr="00C31151">
        <w:rPr>
          <w:rFonts w:ascii="Times New Roman" w:hAnsi="Times New Roman" w:cs="Times New Roman"/>
          <w:color w:val="000000"/>
          <w:sz w:val="24"/>
          <w:szCs w:val="24"/>
          <w:lang w:val="en-US"/>
        </w:rPr>
        <w:t xml:space="preserve">yang berdampak pada </w:t>
      </w:r>
      <w:r w:rsidR="00F234E0">
        <w:rPr>
          <w:rFonts w:ascii="Times New Roman" w:hAnsi="Times New Roman" w:cs="Times New Roman"/>
          <w:color w:val="000000"/>
          <w:sz w:val="24"/>
          <w:szCs w:val="24"/>
        </w:rPr>
        <w:t>kinerja keuangan</w:t>
      </w:r>
      <w:r w:rsidR="00F234E0" w:rsidRPr="00C31151">
        <w:rPr>
          <w:rFonts w:ascii="Times New Roman" w:hAnsi="Times New Roman" w:cs="Times New Roman"/>
          <w:color w:val="000000"/>
          <w:sz w:val="24"/>
          <w:szCs w:val="24"/>
          <w:lang w:val="en-US"/>
        </w:rPr>
        <w:t>.</w:t>
      </w:r>
    </w:p>
    <w:p w:rsidR="00FB6C66" w:rsidRPr="00FB6C66" w:rsidRDefault="00ED3703" w:rsidP="00FB6C66">
      <w:pPr>
        <w:pStyle w:val="ListParagraph"/>
        <w:numPr>
          <w:ilvl w:val="3"/>
          <w:numId w:val="5"/>
        </w:numPr>
        <w:autoSpaceDE w:val="0"/>
        <w:autoSpaceDN w:val="0"/>
        <w:adjustRightInd w:val="0"/>
        <w:spacing w:before="240" w:after="304" w:line="360" w:lineRule="auto"/>
        <w:ind w:left="709" w:hanging="425"/>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P</w:t>
      </w:r>
      <w:r w:rsidR="00654B52" w:rsidRPr="00C31151">
        <w:rPr>
          <w:rFonts w:ascii="Times New Roman" w:hAnsi="Times New Roman" w:cs="Times New Roman"/>
          <w:color w:val="000000"/>
          <w:sz w:val="24"/>
          <w:szCs w:val="24"/>
          <w:lang w:val="en-US"/>
        </w:rPr>
        <w:t xml:space="preserve">engaruh </w:t>
      </w:r>
      <w:r w:rsidR="00580203">
        <w:rPr>
          <w:rFonts w:ascii="Times New Roman" w:hAnsi="Times New Roman" w:cs="Times New Roman"/>
          <w:color w:val="000000"/>
          <w:sz w:val="24"/>
          <w:szCs w:val="24"/>
        </w:rPr>
        <w:t xml:space="preserve">pengungkapan </w:t>
      </w:r>
      <w:r w:rsidR="00F234E0" w:rsidRPr="00654B52">
        <w:rPr>
          <w:rFonts w:ascii="Times New Roman" w:hAnsi="Times New Roman" w:cs="Times New Roman"/>
          <w:i/>
          <w:sz w:val="24"/>
          <w:szCs w:val="24"/>
        </w:rPr>
        <w:t>Corporate Social Responsibility</w:t>
      </w:r>
      <w:r w:rsidR="00F234E0" w:rsidRPr="00654B52">
        <w:rPr>
          <w:rFonts w:ascii="Times New Roman" w:hAnsi="Times New Roman" w:cs="Times New Roman"/>
          <w:sz w:val="24"/>
          <w:szCs w:val="24"/>
        </w:rPr>
        <w:t xml:space="preserve"> (CSR)</w:t>
      </w:r>
      <w:r w:rsidR="00654B52" w:rsidRPr="00C31151">
        <w:rPr>
          <w:rFonts w:ascii="Times New Roman" w:hAnsi="Times New Roman" w:cs="Times New Roman"/>
          <w:color w:val="000000"/>
          <w:sz w:val="24"/>
          <w:szCs w:val="24"/>
          <w:lang w:val="en-US"/>
        </w:rPr>
        <w:t xml:space="preserve"> dan </w:t>
      </w:r>
      <w:r w:rsidR="00F234E0">
        <w:rPr>
          <w:rFonts w:ascii="Times New Roman" w:hAnsi="Times New Roman" w:cs="Times New Roman"/>
          <w:sz w:val="24"/>
          <w:szCs w:val="24"/>
        </w:rPr>
        <w:t>kinerja lingkungan</w:t>
      </w:r>
      <w:r w:rsidR="00654B52" w:rsidRPr="00C31151">
        <w:rPr>
          <w:rFonts w:ascii="Times New Roman" w:hAnsi="Times New Roman" w:cs="Times New Roman"/>
          <w:color w:val="000000"/>
          <w:sz w:val="24"/>
          <w:szCs w:val="24"/>
          <w:lang w:val="en-US"/>
        </w:rPr>
        <w:t xml:space="preserve"> secara simultan</w:t>
      </w:r>
      <w:r w:rsidR="00F234E0">
        <w:rPr>
          <w:rFonts w:ascii="Times New Roman" w:hAnsi="Times New Roman" w:cs="Times New Roman"/>
          <w:color w:val="000000"/>
          <w:sz w:val="24"/>
          <w:szCs w:val="24"/>
        </w:rPr>
        <w:t xml:space="preserve"> berpengaruh</w:t>
      </w:r>
      <w:r w:rsidR="00654B52" w:rsidRPr="00C31151">
        <w:rPr>
          <w:rFonts w:ascii="Times New Roman" w:hAnsi="Times New Roman" w:cs="Times New Roman"/>
          <w:color w:val="000000"/>
          <w:sz w:val="24"/>
          <w:szCs w:val="24"/>
          <w:lang w:val="en-US"/>
        </w:rPr>
        <w:t xml:space="preserve"> terhadap </w:t>
      </w:r>
      <w:r w:rsidR="00F234E0">
        <w:rPr>
          <w:rFonts w:ascii="Times New Roman" w:hAnsi="Times New Roman" w:cs="Times New Roman"/>
          <w:sz w:val="24"/>
          <w:szCs w:val="24"/>
        </w:rPr>
        <w:t>kinerja keuangan</w:t>
      </w:r>
      <w:r w:rsidR="00654B52" w:rsidRPr="00C31151">
        <w:rPr>
          <w:rFonts w:ascii="Times New Roman" w:hAnsi="Times New Roman" w:cs="Times New Roman"/>
          <w:color w:val="000000"/>
          <w:sz w:val="24"/>
          <w:szCs w:val="24"/>
          <w:lang w:val="en-US"/>
        </w:rPr>
        <w:t>.</w:t>
      </w:r>
    </w:p>
    <w:p w:rsidR="00FB6C66" w:rsidRPr="00FB6C66" w:rsidRDefault="00FB6C66" w:rsidP="00FB6C66">
      <w:pPr>
        <w:pStyle w:val="ListParagraph"/>
        <w:autoSpaceDE w:val="0"/>
        <w:autoSpaceDN w:val="0"/>
        <w:adjustRightInd w:val="0"/>
        <w:spacing w:before="240" w:after="304" w:line="240" w:lineRule="auto"/>
        <w:ind w:left="709"/>
        <w:jc w:val="both"/>
        <w:rPr>
          <w:rFonts w:ascii="Times New Roman" w:hAnsi="Times New Roman" w:cs="Times New Roman"/>
          <w:color w:val="000000"/>
          <w:sz w:val="24"/>
          <w:szCs w:val="24"/>
          <w:lang w:val="en-US"/>
        </w:rPr>
      </w:pPr>
    </w:p>
    <w:p w:rsidR="00654B52" w:rsidRPr="00C31151" w:rsidRDefault="00654B52" w:rsidP="00FB6C66">
      <w:pPr>
        <w:pStyle w:val="ListParagraph"/>
        <w:numPr>
          <w:ilvl w:val="2"/>
          <w:numId w:val="2"/>
        </w:numPr>
        <w:tabs>
          <w:tab w:val="left" w:pos="0"/>
          <w:tab w:val="left" w:pos="993"/>
        </w:tabs>
        <w:spacing w:after="0" w:line="360" w:lineRule="auto"/>
        <w:ind w:left="709" w:hanging="709"/>
        <w:jc w:val="both"/>
        <w:rPr>
          <w:rFonts w:ascii="Times New Roman" w:hAnsi="Times New Roman" w:cs="Times New Roman"/>
          <w:b/>
          <w:sz w:val="24"/>
          <w:szCs w:val="24"/>
        </w:rPr>
      </w:pPr>
      <w:r w:rsidRPr="00C31151">
        <w:rPr>
          <w:rFonts w:ascii="Times New Roman" w:hAnsi="Times New Roman" w:cs="Times New Roman"/>
          <w:b/>
          <w:sz w:val="24"/>
          <w:szCs w:val="24"/>
        </w:rPr>
        <w:t>Manfaat Penelitian</w:t>
      </w:r>
    </w:p>
    <w:p w:rsidR="00F234E0" w:rsidRPr="009E02C5" w:rsidRDefault="00654B52" w:rsidP="00FB6C66">
      <w:pPr>
        <w:pStyle w:val="ListParagraph"/>
        <w:tabs>
          <w:tab w:val="left" w:pos="0"/>
        </w:tabs>
        <w:spacing w:before="240" w:after="0" w:line="360" w:lineRule="auto"/>
        <w:ind w:left="0"/>
        <w:jc w:val="both"/>
        <w:rPr>
          <w:rFonts w:ascii="Times New Roman" w:hAnsi="Times New Roman" w:cs="Times New Roman"/>
          <w:sz w:val="24"/>
          <w:szCs w:val="24"/>
        </w:rPr>
      </w:pPr>
      <w:r w:rsidRPr="00C31151">
        <w:rPr>
          <w:rFonts w:ascii="Times New Roman" w:hAnsi="Times New Roman" w:cs="Times New Roman"/>
          <w:sz w:val="24"/>
          <w:szCs w:val="24"/>
        </w:rPr>
        <w:tab/>
      </w:r>
      <w:r>
        <w:rPr>
          <w:rFonts w:ascii="Times New Roman" w:hAnsi="Times New Roman" w:cs="Times New Roman"/>
          <w:sz w:val="24"/>
          <w:szCs w:val="24"/>
          <w:lang w:val="en-US"/>
        </w:rPr>
        <w:t>M</w:t>
      </w:r>
      <w:r w:rsidRPr="00C31151">
        <w:rPr>
          <w:rFonts w:ascii="Times New Roman" w:hAnsi="Times New Roman" w:cs="Times New Roman"/>
          <w:sz w:val="24"/>
          <w:szCs w:val="24"/>
        </w:rPr>
        <w:t>anfaat penulisan laporan akhir adalah :</w:t>
      </w:r>
    </w:p>
    <w:p w:rsidR="009E02C5" w:rsidRDefault="00654B52" w:rsidP="00FB6C66">
      <w:pPr>
        <w:pStyle w:val="ListParagraph"/>
        <w:numPr>
          <w:ilvl w:val="0"/>
          <w:numId w:val="6"/>
        </w:numPr>
        <w:tabs>
          <w:tab w:val="left" w:pos="0"/>
        </w:tabs>
        <w:spacing w:before="240" w:after="0" w:line="360" w:lineRule="auto"/>
        <w:ind w:left="709" w:hanging="283"/>
        <w:jc w:val="both"/>
        <w:rPr>
          <w:rFonts w:ascii="Times New Roman" w:hAnsi="Times New Roman" w:cs="Times New Roman"/>
          <w:sz w:val="24"/>
          <w:szCs w:val="24"/>
        </w:rPr>
      </w:pPr>
      <w:r w:rsidRPr="00C31151">
        <w:rPr>
          <w:rFonts w:ascii="Times New Roman" w:hAnsi="Times New Roman" w:cs="Times New Roman"/>
          <w:sz w:val="24"/>
          <w:szCs w:val="24"/>
          <w:lang w:val="en-US"/>
        </w:rPr>
        <w:t xml:space="preserve">Bagi </w:t>
      </w:r>
      <w:r w:rsidR="00FE4709">
        <w:rPr>
          <w:rFonts w:ascii="Times New Roman" w:hAnsi="Times New Roman" w:cs="Times New Roman"/>
          <w:sz w:val="24"/>
          <w:szCs w:val="24"/>
        </w:rPr>
        <w:t>Pemerintah</w:t>
      </w:r>
      <w:r w:rsidRPr="00C31151">
        <w:rPr>
          <w:rFonts w:ascii="Times New Roman" w:hAnsi="Times New Roman" w:cs="Times New Roman"/>
          <w:sz w:val="24"/>
          <w:szCs w:val="24"/>
          <w:lang w:val="en-US"/>
        </w:rPr>
        <w:t xml:space="preserve"> </w:t>
      </w:r>
    </w:p>
    <w:p w:rsidR="00654B52" w:rsidRPr="009E02C5" w:rsidRDefault="00654B52" w:rsidP="00FB6C66">
      <w:pPr>
        <w:pStyle w:val="ListParagraph"/>
        <w:tabs>
          <w:tab w:val="left" w:pos="0"/>
        </w:tabs>
        <w:spacing w:before="240" w:after="0" w:line="360" w:lineRule="auto"/>
        <w:ind w:left="709"/>
        <w:jc w:val="both"/>
        <w:rPr>
          <w:rFonts w:ascii="Times New Roman" w:hAnsi="Times New Roman" w:cs="Times New Roman"/>
          <w:sz w:val="24"/>
          <w:szCs w:val="24"/>
        </w:rPr>
      </w:pPr>
      <w:r w:rsidRPr="009E02C5">
        <w:rPr>
          <w:rFonts w:ascii="Times New Roman" w:hAnsi="Times New Roman" w:cs="Times New Roman"/>
          <w:sz w:val="24"/>
          <w:szCs w:val="24"/>
        </w:rPr>
        <w:t xml:space="preserve">Hasil penelitian ini diharapkan dapat digunakan sebagai bahan pertimbangan </w:t>
      </w:r>
      <w:r w:rsidR="00FE4709">
        <w:rPr>
          <w:rFonts w:ascii="Times New Roman" w:hAnsi="Times New Roman" w:cs="Times New Roman"/>
          <w:sz w:val="24"/>
          <w:szCs w:val="24"/>
        </w:rPr>
        <w:t>untuk</w:t>
      </w:r>
      <w:r w:rsidRPr="009E02C5">
        <w:rPr>
          <w:rFonts w:ascii="Times New Roman" w:hAnsi="Times New Roman" w:cs="Times New Roman"/>
          <w:sz w:val="24"/>
          <w:szCs w:val="24"/>
        </w:rPr>
        <w:t xml:space="preserve"> </w:t>
      </w:r>
      <w:r w:rsidR="00FE4709">
        <w:rPr>
          <w:rFonts w:ascii="Times New Roman" w:hAnsi="Times New Roman" w:cs="Times New Roman"/>
          <w:sz w:val="24"/>
          <w:szCs w:val="24"/>
        </w:rPr>
        <w:t>menunjang kebijaksanaan bidang ekonomi maupun sosial</w:t>
      </w:r>
      <w:r w:rsidRPr="009E02C5">
        <w:rPr>
          <w:rFonts w:ascii="Times New Roman" w:hAnsi="Times New Roman" w:cs="Times New Roman"/>
          <w:sz w:val="24"/>
          <w:szCs w:val="24"/>
        </w:rPr>
        <w:t xml:space="preserve"> </w:t>
      </w:r>
      <w:r w:rsidR="00F234E0" w:rsidRPr="009E02C5">
        <w:rPr>
          <w:rFonts w:ascii="Times New Roman" w:hAnsi="Times New Roman" w:cs="Times New Roman"/>
          <w:sz w:val="24"/>
          <w:szCs w:val="24"/>
        </w:rPr>
        <w:t xml:space="preserve">pada perusahaan Badan Usaha Milik Negara (BUMN) </w:t>
      </w:r>
      <w:r w:rsidRPr="009E02C5">
        <w:rPr>
          <w:rFonts w:ascii="Times New Roman" w:hAnsi="Times New Roman" w:cs="Times New Roman"/>
          <w:sz w:val="24"/>
          <w:szCs w:val="24"/>
          <w:lang w:val="en-US"/>
        </w:rPr>
        <w:t xml:space="preserve">yang terdaftar </w:t>
      </w:r>
      <w:r w:rsidRPr="009E02C5">
        <w:rPr>
          <w:rFonts w:ascii="Times New Roman" w:hAnsi="Times New Roman" w:cs="Times New Roman"/>
          <w:sz w:val="24"/>
          <w:szCs w:val="24"/>
        </w:rPr>
        <w:t>di Bursa Efek Indonesia (BEI).</w:t>
      </w:r>
    </w:p>
    <w:p w:rsidR="00654B52" w:rsidRPr="00C31151" w:rsidRDefault="00654B52" w:rsidP="00FB6C66">
      <w:pPr>
        <w:pStyle w:val="ListParagraph"/>
        <w:numPr>
          <w:ilvl w:val="0"/>
          <w:numId w:val="6"/>
        </w:numPr>
        <w:tabs>
          <w:tab w:val="left" w:pos="0"/>
        </w:tabs>
        <w:spacing w:before="240" w:after="0" w:line="360" w:lineRule="auto"/>
        <w:ind w:left="709" w:hanging="283"/>
        <w:jc w:val="both"/>
        <w:rPr>
          <w:rFonts w:ascii="Times New Roman" w:hAnsi="Times New Roman" w:cs="Times New Roman"/>
          <w:sz w:val="24"/>
          <w:szCs w:val="24"/>
        </w:rPr>
      </w:pPr>
      <w:r w:rsidRPr="00C31151">
        <w:rPr>
          <w:rFonts w:ascii="Times New Roman" w:hAnsi="Times New Roman" w:cs="Times New Roman"/>
          <w:sz w:val="24"/>
          <w:szCs w:val="24"/>
          <w:lang w:val="en-US"/>
        </w:rPr>
        <w:t>Bagi Perusahaan</w:t>
      </w:r>
    </w:p>
    <w:p w:rsidR="00654B52" w:rsidRPr="00C31151" w:rsidRDefault="00654B52" w:rsidP="00FB6C66">
      <w:pPr>
        <w:pStyle w:val="ListParagraph"/>
        <w:tabs>
          <w:tab w:val="left" w:pos="0"/>
        </w:tabs>
        <w:spacing w:before="240" w:after="0" w:line="360" w:lineRule="auto"/>
        <w:ind w:left="709"/>
        <w:jc w:val="both"/>
        <w:rPr>
          <w:rFonts w:ascii="Times New Roman" w:hAnsi="Times New Roman" w:cs="Times New Roman"/>
          <w:sz w:val="24"/>
          <w:szCs w:val="24"/>
        </w:rPr>
      </w:pPr>
      <w:r w:rsidRPr="00C31151">
        <w:rPr>
          <w:rFonts w:ascii="Times New Roman" w:hAnsi="Times New Roman" w:cs="Times New Roman"/>
          <w:sz w:val="24"/>
          <w:szCs w:val="24"/>
        </w:rPr>
        <w:t xml:space="preserve">Hasil penelitian ini diharapkan dapat dijadikan dasar pertimbangan bagi perusahaan dalam memperhatikan </w:t>
      </w:r>
      <w:r w:rsidR="00F234E0">
        <w:rPr>
          <w:rFonts w:ascii="Times New Roman" w:hAnsi="Times New Roman" w:cs="Times New Roman"/>
          <w:sz w:val="24"/>
          <w:szCs w:val="24"/>
        </w:rPr>
        <w:t>tanggung jawab sosial dan tanggung jawab lingkungan</w:t>
      </w:r>
      <w:r w:rsidRPr="00C31151">
        <w:rPr>
          <w:rFonts w:ascii="Times New Roman" w:hAnsi="Times New Roman" w:cs="Times New Roman"/>
          <w:sz w:val="24"/>
          <w:szCs w:val="24"/>
        </w:rPr>
        <w:t xml:space="preserve"> yang dapat mempengaruhi </w:t>
      </w:r>
      <w:r w:rsidR="00F234E0">
        <w:rPr>
          <w:rFonts w:ascii="Times New Roman" w:hAnsi="Times New Roman" w:cs="Times New Roman"/>
          <w:sz w:val="24"/>
          <w:szCs w:val="24"/>
        </w:rPr>
        <w:t>kinerja keuangan</w:t>
      </w:r>
      <w:r w:rsidRPr="00C31151">
        <w:rPr>
          <w:rFonts w:ascii="Times New Roman" w:hAnsi="Times New Roman" w:cs="Times New Roman"/>
          <w:sz w:val="24"/>
          <w:szCs w:val="24"/>
        </w:rPr>
        <w:t xml:space="preserve"> perusahaan.</w:t>
      </w:r>
    </w:p>
    <w:p w:rsidR="00654B52" w:rsidRPr="00C31151" w:rsidRDefault="00654B52" w:rsidP="00FB6C66">
      <w:pPr>
        <w:pStyle w:val="ListParagraph"/>
        <w:numPr>
          <w:ilvl w:val="0"/>
          <w:numId w:val="6"/>
        </w:numPr>
        <w:tabs>
          <w:tab w:val="left" w:pos="0"/>
        </w:tabs>
        <w:spacing w:before="240" w:after="0" w:line="360" w:lineRule="auto"/>
        <w:ind w:left="709" w:hanging="283"/>
        <w:jc w:val="both"/>
        <w:rPr>
          <w:rFonts w:ascii="Times New Roman" w:hAnsi="Times New Roman" w:cs="Times New Roman"/>
          <w:sz w:val="24"/>
          <w:szCs w:val="24"/>
        </w:rPr>
      </w:pPr>
      <w:r w:rsidRPr="00C31151">
        <w:rPr>
          <w:rFonts w:ascii="Times New Roman" w:hAnsi="Times New Roman" w:cs="Times New Roman"/>
          <w:sz w:val="24"/>
          <w:szCs w:val="24"/>
          <w:lang w:val="en-US"/>
        </w:rPr>
        <w:t>Bagi Penulis</w:t>
      </w:r>
    </w:p>
    <w:p w:rsidR="0099750C" w:rsidRDefault="00654B52" w:rsidP="004033A5">
      <w:pPr>
        <w:pStyle w:val="ListParagraph"/>
        <w:tabs>
          <w:tab w:val="left" w:pos="0"/>
        </w:tabs>
        <w:spacing w:before="240" w:after="0" w:line="360" w:lineRule="auto"/>
        <w:ind w:left="709"/>
        <w:jc w:val="both"/>
        <w:rPr>
          <w:rFonts w:ascii="Times New Roman" w:hAnsi="Times New Roman" w:cs="Times New Roman"/>
          <w:sz w:val="24"/>
          <w:szCs w:val="24"/>
        </w:rPr>
      </w:pPr>
      <w:r w:rsidRPr="00C31151">
        <w:rPr>
          <w:rFonts w:ascii="Times New Roman" w:hAnsi="Times New Roman" w:cs="Times New Roman"/>
          <w:sz w:val="24"/>
          <w:szCs w:val="24"/>
        </w:rPr>
        <w:t>Menambah wawasan, pengetahuan dan pengalaman bagi penulis dalam penyusunan laporan akhir.</w:t>
      </w:r>
    </w:p>
    <w:p w:rsidR="00ED3703" w:rsidRDefault="00ED3703" w:rsidP="00654B52">
      <w:pPr>
        <w:widowControl w:val="0"/>
        <w:autoSpaceDE w:val="0"/>
        <w:autoSpaceDN w:val="0"/>
        <w:adjustRightInd w:val="0"/>
        <w:spacing w:after="0" w:line="360" w:lineRule="auto"/>
        <w:jc w:val="both"/>
        <w:rPr>
          <w:rFonts w:ascii="Times New Roman" w:hAnsi="Times New Roman" w:cs="Times New Roman"/>
          <w:sz w:val="24"/>
          <w:szCs w:val="24"/>
        </w:rPr>
      </w:pPr>
    </w:p>
    <w:p w:rsidR="00DE7993" w:rsidRDefault="00DE7993" w:rsidP="00654B52">
      <w:pPr>
        <w:widowControl w:val="0"/>
        <w:autoSpaceDE w:val="0"/>
        <w:autoSpaceDN w:val="0"/>
        <w:adjustRightInd w:val="0"/>
        <w:spacing w:after="0" w:line="360" w:lineRule="auto"/>
        <w:jc w:val="both"/>
        <w:rPr>
          <w:rFonts w:ascii="Times New Roman" w:hAnsi="Times New Roman" w:cs="Times New Roman"/>
          <w:sz w:val="24"/>
          <w:szCs w:val="24"/>
        </w:rPr>
      </w:pPr>
    </w:p>
    <w:p w:rsidR="00DE7993" w:rsidRDefault="00DE7993" w:rsidP="00654B52">
      <w:pPr>
        <w:widowControl w:val="0"/>
        <w:autoSpaceDE w:val="0"/>
        <w:autoSpaceDN w:val="0"/>
        <w:adjustRightInd w:val="0"/>
        <w:spacing w:after="0" w:line="360" w:lineRule="auto"/>
        <w:jc w:val="both"/>
        <w:rPr>
          <w:rFonts w:ascii="Times New Roman" w:hAnsi="Times New Roman" w:cs="Times New Roman"/>
          <w:sz w:val="24"/>
          <w:szCs w:val="24"/>
        </w:rPr>
      </w:pPr>
    </w:p>
    <w:p w:rsidR="00DE7993" w:rsidRDefault="00DE7993" w:rsidP="00654B52">
      <w:pPr>
        <w:widowControl w:val="0"/>
        <w:autoSpaceDE w:val="0"/>
        <w:autoSpaceDN w:val="0"/>
        <w:adjustRightInd w:val="0"/>
        <w:spacing w:after="0" w:line="360" w:lineRule="auto"/>
        <w:jc w:val="both"/>
        <w:rPr>
          <w:rFonts w:ascii="Times New Roman" w:hAnsi="Times New Roman" w:cs="Times New Roman"/>
          <w:sz w:val="24"/>
          <w:szCs w:val="24"/>
        </w:rPr>
      </w:pPr>
    </w:p>
    <w:p w:rsidR="00DE7993" w:rsidRDefault="00DE7993" w:rsidP="00654B52">
      <w:pPr>
        <w:widowControl w:val="0"/>
        <w:autoSpaceDE w:val="0"/>
        <w:autoSpaceDN w:val="0"/>
        <w:adjustRightInd w:val="0"/>
        <w:spacing w:after="0" w:line="360" w:lineRule="auto"/>
        <w:jc w:val="both"/>
        <w:rPr>
          <w:rFonts w:ascii="Times New Roman" w:hAnsi="Times New Roman" w:cs="Times New Roman"/>
          <w:sz w:val="24"/>
          <w:szCs w:val="24"/>
        </w:rPr>
      </w:pPr>
    </w:p>
    <w:p w:rsidR="00DE7993" w:rsidRDefault="00DE7993" w:rsidP="00654B52">
      <w:pPr>
        <w:widowControl w:val="0"/>
        <w:autoSpaceDE w:val="0"/>
        <w:autoSpaceDN w:val="0"/>
        <w:adjustRightInd w:val="0"/>
        <w:spacing w:after="0" w:line="360" w:lineRule="auto"/>
        <w:jc w:val="both"/>
        <w:rPr>
          <w:rFonts w:ascii="Times New Roman" w:hAnsi="Times New Roman" w:cs="Times New Roman"/>
          <w:sz w:val="24"/>
          <w:szCs w:val="24"/>
        </w:rPr>
      </w:pPr>
    </w:p>
    <w:p w:rsidR="0099750C" w:rsidRPr="0099750C" w:rsidRDefault="0099750C" w:rsidP="0099750C">
      <w:pPr>
        <w:pStyle w:val="ListParagraph"/>
        <w:numPr>
          <w:ilvl w:val="1"/>
          <w:numId w:val="2"/>
        </w:numPr>
        <w:tabs>
          <w:tab w:val="left" w:pos="0"/>
        </w:tabs>
        <w:spacing w:before="240" w:after="0" w:line="360" w:lineRule="auto"/>
        <w:ind w:hanging="720"/>
        <w:jc w:val="both"/>
        <w:rPr>
          <w:rFonts w:ascii="Times New Roman" w:hAnsi="Times New Roman"/>
          <w:b/>
          <w:sz w:val="24"/>
          <w:szCs w:val="24"/>
        </w:rPr>
      </w:pPr>
      <w:r w:rsidRPr="0099750C">
        <w:rPr>
          <w:rFonts w:ascii="Times New Roman" w:hAnsi="Times New Roman"/>
          <w:b/>
          <w:sz w:val="24"/>
          <w:szCs w:val="24"/>
        </w:rPr>
        <w:lastRenderedPageBreak/>
        <w:t>Sistematika Penulisan</w:t>
      </w:r>
    </w:p>
    <w:p w:rsidR="0099750C" w:rsidRPr="00EF1EED" w:rsidRDefault="0099750C" w:rsidP="0099750C">
      <w:pPr>
        <w:tabs>
          <w:tab w:val="left" w:pos="709"/>
        </w:tabs>
        <w:spacing w:after="0" w:line="360" w:lineRule="auto"/>
        <w:jc w:val="both"/>
        <w:rPr>
          <w:rFonts w:ascii="Times New Roman" w:hAnsi="Times New Roman"/>
          <w:b/>
          <w:sz w:val="24"/>
          <w:szCs w:val="24"/>
        </w:rPr>
      </w:pPr>
      <w:r w:rsidRPr="00EF1EED">
        <w:rPr>
          <w:rFonts w:ascii="Times New Roman" w:hAnsi="Times New Roman"/>
          <w:sz w:val="24"/>
          <w:szCs w:val="24"/>
        </w:rPr>
        <w:tab/>
      </w:r>
      <w:r w:rsidRPr="00EF1EED">
        <w:rPr>
          <w:rFonts w:ascii="Times New Roman" w:hAnsi="Times New Roman"/>
          <w:bCs/>
          <w:sz w:val="24"/>
          <w:szCs w:val="24"/>
        </w:rPr>
        <w:t>Secara garis besar laporan akhir ini terdiri dari 5 (lima) bab yang isinya mencerminkan susunan atau materi yang akan dibahas, dimana tiap-tiap bab memiliki hubungan yang satu dengan yang lain. Untuk memberikan gambaran yang jelas, berikut ini akan diuraikan mengenai sistematika pembahasan laporan akhir ini secara singkat yaitu:</w:t>
      </w:r>
    </w:p>
    <w:p w:rsidR="0099750C" w:rsidRPr="00EF1EED" w:rsidRDefault="0099750C" w:rsidP="0099750C">
      <w:pPr>
        <w:widowControl w:val="0"/>
        <w:tabs>
          <w:tab w:val="left" w:pos="0"/>
          <w:tab w:val="left" w:pos="993"/>
        </w:tabs>
        <w:autoSpaceDE w:val="0"/>
        <w:autoSpaceDN w:val="0"/>
        <w:adjustRightInd w:val="0"/>
        <w:spacing w:before="240" w:after="0" w:line="360" w:lineRule="auto"/>
        <w:ind w:right="-1"/>
        <w:jc w:val="both"/>
        <w:rPr>
          <w:rFonts w:ascii="Times New Roman" w:hAnsi="Times New Roman"/>
          <w:b/>
          <w:bCs/>
          <w:sz w:val="24"/>
          <w:szCs w:val="24"/>
        </w:rPr>
      </w:pPr>
      <w:r w:rsidRPr="00EF1EED">
        <w:rPr>
          <w:rFonts w:ascii="Times New Roman" w:hAnsi="Times New Roman"/>
          <w:b/>
          <w:bCs/>
          <w:sz w:val="24"/>
          <w:szCs w:val="24"/>
        </w:rPr>
        <w:t xml:space="preserve">BAB I </w:t>
      </w:r>
      <w:r w:rsidRPr="00EF1EED">
        <w:rPr>
          <w:rFonts w:ascii="Times New Roman" w:hAnsi="Times New Roman"/>
          <w:b/>
          <w:bCs/>
          <w:sz w:val="24"/>
          <w:szCs w:val="24"/>
        </w:rPr>
        <w:tab/>
        <w:t>PENDAHULUAN</w:t>
      </w:r>
    </w:p>
    <w:p w:rsidR="0099750C" w:rsidRPr="00EF1EED" w:rsidRDefault="001D1433" w:rsidP="0099750C">
      <w:pPr>
        <w:widowControl w:val="0"/>
        <w:tabs>
          <w:tab w:val="left" w:pos="993"/>
          <w:tab w:val="left" w:pos="1440"/>
          <w:tab w:val="left" w:pos="2160"/>
          <w:tab w:val="left" w:pos="2880"/>
          <w:tab w:val="left" w:pos="5925"/>
        </w:tabs>
        <w:autoSpaceDE w:val="0"/>
        <w:autoSpaceDN w:val="0"/>
        <w:adjustRightInd w:val="0"/>
        <w:spacing w:after="0" w:line="360" w:lineRule="auto"/>
        <w:ind w:left="993" w:right="-1"/>
        <w:jc w:val="both"/>
        <w:rPr>
          <w:rFonts w:ascii="Times New Roman" w:hAnsi="Times New Roman"/>
          <w:bCs/>
          <w:sz w:val="24"/>
          <w:szCs w:val="24"/>
        </w:rPr>
      </w:pPr>
      <w:r>
        <w:rPr>
          <w:rFonts w:ascii="Times New Roman" w:hAnsi="Times New Roman"/>
          <w:bCs/>
          <w:sz w:val="24"/>
          <w:szCs w:val="24"/>
        </w:rPr>
        <w:t>Bab ini</w:t>
      </w:r>
      <w:r w:rsidR="0099750C" w:rsidRPr="00EF1EED">
        <w:rPr>
          <w:rFonts w:ascii="Times New Roman" w:hAnsi="Times New Roman"/>
          <w:bCs/>
          <w:sz w:val="24"/>
          <w:szCs w:val="24"/>
        </w:rPr>
        <w:t xml:space="preserve"> mengemukakan dasar serta permasalahan yang akan dibahas, yaitu latar belakang pemilihan judul, perumusan masalah, ruang lingkup permasalahan, tujuan dan manfaat penelitian serta sistematika penulisan.</w:t>
      </w:r>
    </w:p>
    <w:p w:rsidR="0099750C" w:rsidRPr="00EF1EED" w:rsidRDefault="0099750C" w:rsidP="0099750C">
      <w:pPr>
        <w:widowControl w:val="0"/>
        <w:tabs>
          <w:tab w:val="left" w:pos="993"/>
          <w:tab w:val="left" w:pos="1440"/>
          <w:tab w:val="left" w:pos="2160"/>
          <w:tab w:val="left" w:pos="2880"/>
          <w:tab w:val="left" w:pos="5925"/>
        </w:tabs>
        <w:autoSpaceDE w:val="0"/>
        <w:autoSpaceDN w:val="0"/>
        <w:adjustRightInd w:val="0"/>
        <w:spacing w:before="240" w:after="0" w:line="360" w:lineRule="auto"/>
        <w:ind w:right="-1"/>
        <w:jc w:val="both"/>
        <w:rPr>
          <w:rFonts w:ascii="Times New Roman" w:hAnsi="Times New Roman"/>
          <w:b/>
          <w:bCs/>
          <w:sz w:val="24"/>
          <w:szCs w:val="24"/>
        </w:rPr>
      </w:pPr>
      <w:r w:rsidRPr="00EF1EED">
        <w:rPr>
          <w:rFonts w:ascii="Times New Roman" w:hAnsi="Times New Roman"/>
          <w:b/>
          <w:bCs/>
          <w:sz w:val="24"/>
          <w:szCs w:val="24"/>
        </w:rPr>
        <w:t>BAB II</w:t>
      </w:r>
      <w:r w:rsidRPr="00EF1EED">
        <w:rPr>
          <w:rFonts w:ascii="Times New Roman" w:hAnsi="Times New Roman"/>
          <w:b/>
          <w:bCs/>
          <w:sz w:val="24"/>
          <w:szCs w:val="24"/>
        </w:rPr>
        <w:tab/>
        <w:t>TINJAUAN PUSTAKA</w:t>
      </w:r>
    </w:p>
    <w:p w:rsidR="0099750C" w:rsidRPr="00EF1EED" w:rsidRDefault="001D1433" w:rsidP="0099750C">
      <w:pPr>
        <w:widowControl w:val="0"/>
        <w:autoSpaceDE w:val="0"/>
        <w:autoSpaceDN w:val="0"/>
        <w:adjustRightInd w:val="0"/>
        <w:spacing w:after="0" w:line="360" w:lineRule="auto"/>
        <w:ind w:left="993" w:right="-1"/>
        <w:jc w:val="both"/>
        <w:rPr>
          <w:rFonts w:ascii="Times New Roman" w:hAnsi="Times New Roman"/>
          <w:sz w:val="24"/>
          <w:szCs w:val="24"/>
        </w:rPr>
      </w:pPr>
      <w:r>
        <w:rPr>
          <w:rFonts w:ascii="Times New Roman" w:hAnsi="Times New Roman"/>
          <w:bCs/>
          <w:sz w:val="24"/>
          <w:szCs w:val="24"/>
        </w:rPr>
        <w:t>Bab ini</w:t>
      </w:r>
      <w:r w:rsidR="0099750C" w:rsidRPr="00EF1EED">
        <w:rPr>
          <w:rFonts w:ascii="Times New Roman" w:hAnsi="Times New Roman"/>
          <w:bCs/>
          <w:sz w:val="24"/>
          <w:szCs w:val="24"/>
        </w:rPr>
        <w:t xml:space="preserve"> mengemukakan teori-teori dan literatur- literatur yang digunakan sebagai acuan perbandingan untuk membahas masalah meliputi pengertian kinerja keuangan, p</w:t>
      </w:r>
      <w:r w:rsidR="0099750C">
        <w:rPr>
          <w:rFonts w:ascii="Times New Roman" w:hAnsi="Times New Roman"/>
          <w:bCs/>
          <w:sz w:val="24"/>
          <w:szCs w:val="24"/>
        </w:rPr>
        <w:t xml:space="preserve">engukuran Kinerja </w:t>
      </w:r>
      <w:r w:rsidR="0099750C" w:rsidRPr="00EF1EED">
        <w:rPr>
          <w:rFonts w:ascii="Times New Roman" w:hAnsi="Times New Roman"/>
          <w:bCs/>
          <w:sz w:val="24"/>
          <w:szCs w:val="24"/>
        </w:rPr>
        <w:t>Keuangan,</w:t>
      </w:r>
      <w:r w:rsidR="0099750C">
        <w:rPr>
          <w:rFonts w:ascii="Times New Roman" w:hAnsi="Times New Roman"/>
          <w:bCs/>
          <w:sz w:val="24"/>
          <w:szCs w:val="24"/>
        </w:rPr>
        <w:t xml:space="preserve"> T</w:t>
      </w:r>
      <w:r w:rsidR="0099750C" w:rsidRPr="00EF1EED">
        <w:rPr>
          <w:rFonts w:ascii="Times New Roman" w:hAnsi="Times New Roman"/>
          <w:bCs/>
          <w:sz w:val="24"/>
          <w:szCs w:val="24"/>
        </w:rPr>
        <w:t xml:space="preserve">ujuan dan </w:t>
      </w:r>
      <w:r w:rsidR="0099750C">
        <w:rPr>
          <w:rFonts w:ascii="Times New Roman" w:hAnsi="Times New Roman"/>
          <w:bCs/>
          <w:sz w:val="24"/>
          <w:szCs w:val="24"/>
        </w:rPr>
        <w:t>M</w:t>
      </w:r>
      <w:r w:rsidR="0099750C" w:rsidRPr="00EF1EED">
        <w:rPr>
          <w:rFonts w:ascii="Times New Roman" w:hAnsi="Times New Roman"/>
          <w:bCs/>
          <w:sz w:val="24"/>
          <w:szCs w:val="24"/>
        </w:rPr>
        <w:t xml:space="preserve">anfaat Kinerja Keuangan, </w:t>
      </w:r>
      <w:r w:rsidR="0099750C" w:rsidRPr="00EF1EED">
        <w:rPr>
          <w:rFonts w:ascii="Times New Roman" w:hAnsi="Times New Roman"/>
          <w:sz w:val="24"/>
          <w:szCs w:val="17"/>
        </w:rPr>
        <w:t xml:space="preserve">Pengertian Rasio Profitabilitas, </w:t>
      </w:r>
      <w:r w:rsidR="0099750C" w:rsidRPr="00EF1EED">
        <w:rPr>
          <w:rFonts w:ascii="Times New Roman" w:hAnsi="Times New Roman"/>
          <w:i/>
          <w:sz w:val="24"/>
          <w:szCs w:val="17"/>
        </w:rPr>
        <w:t>Return on Assets,</w:t>
      </w:r>
      <w:r w:rsidR="0099750C" w:rsidRPr="00EF1EED">
        <w:rPr>
          <w:rFonts w:ascii="Times New Roman" w:hAnsi="Times New Roman"/>
          <w:sz w:val="24"/>
          <w:szCs w:val="17"/>
        </w:rPr>
        <w:t xml:space="preserve"> Pengertian</w:t>
      </w:r>
      <w:r w:rsidR="0099750C" w:rsidRPr="00EF1EED">
        <w:rPr>
          <w:rFonts w:ascii="Times New Roman" w:hAnsi="Times New Roman"/>
          <w:bCs/>
          <w:i/>
          <w:sz w:val="24"/>
          <w:szCs w:val="24"/>
        </w:rPr>
        <w:t xml:space="preserve"> Corporate Social Responsibility</w:t>
      </w:r>
      <w:r w:rsidR="0099750C" w:rsidRPr="00EF1EED">
        <w:rPr>
          <w:rFonts w:ascii="Times New Roman" w:hAnsi="Times New Roman"/>
          <w:bCs/>
          <w:sz w:val="24"/>
          <w:szCs w:val="24"/>
        </w:rPr>
        <w:t xml:space="preserve">, </w:t>
      </w:r>
      <w:r w:rsidR="0099750C">
        <w:rPr>
          <w:rFonts w:ascii="Times New Roman" w:hAnsi="Times New Roman"/>
          <w:sz w:val="24"/>
          <w:szCs w:val="17"/>
        </w:rPr>
        <w:t>P</w:t>
      </w:r>
      <w:r w:rsidR="0099750C" w:rsidRPr="00EF1EED">
        <w:rPr>
          <w:rFonts w:ascii="Times New Roman" w:hAnsi="Times New Roman"/>
          <w:sz w:val="24"/>
          <w:szCs w:val="17"/>
        </w:rPr>
        <w:t xml:space="preserve">engungkapan </w:t>
      </w:r>
      <w:r w:rsidR="0099750C" w:rsidRPr="00EF1EED">
        <w:rPr>
          <w:rFonts w:ascii="Times New Roman" w:hAnsi="Times New Roman"/>
          <w:i/>
          <w:sz w:val="24"/>
          <w:szCs w:val="17"/>
        </w:rPr>
        <w:t>Corporate Social Responsibility</w:t>
      </w:r>
      <w:r w:rsidR="0099750C" w:rsidRPr="00EF1EED">
        <w:rPr>
          <w:rFonts w:ascii="Times New Roman" w:hAnsi="Times New Roman"/>
          <w:bCs/>
          <w:sz w:val="24"/>
          <w:szCs w:val="24"/>
        </w:rPr>
        <w:t>, Kinerja Lingkungan,</w:t>
      </w:r>
      <w:r w:rsidR="0099750C">
        <w:rPr>
          <w:rFonts w:ascii="Times New Roman" w:hAnsi="Times New Roman"/>
          <w:bCs/>
          <w:sz w:val="24"/>
          <w:szCs w:val="24"/>
        </w:rPr>
        <w:t xml:space="preserve"> serta mengenai</w:t>
      </w:r>
      <w:r w:rsidR="0099750C" w:rsidRPr="00EF1EED">
        <w:rPr>
          <w:rFonts w:ascii="Times New Roman" w:hAnsi="Times New Roman"/>
          <w:bCs/>
          <w:sz w:val="24"/>
          <w:szCs w:val="24"/>
        </w:rPr>
        <w:t xml:space="preserve"> </w:t>
      </w:r>
      <w:r w:rsidR="0099750C">
        <w:rPr>
          <w:rFonts w:ascii="Times New Roman" w:hAnsi="Times New Roman"/>
          <w:sz w:val="24"/>
          <w:szCs w:val="17"/>
        </w:rPr>
        <w:t>penelitian t</w:t>
      </w:r>
      <w:r w:rsidR="0099750C" w:rsidRPr="00EF1EED">
        <w:rPr>
          <w:rFonts w:ascii="Times New Roman" w:hAnsi="Times New Roman"/>
          <w:sz w:val="24"/>
          <w:szCs w:val="17"/>
        </w:rPr>
        <w:t>erdahulu</w:t>
      </w:r>
      <w:r w:rsidR="0099750C">
        <w:rPr>
          <w:rFonts w:ascii="Times New Roman" w:hAnsi="Times New Roman"/>
          <w:sz w:val="24"/>
          <w:szCs w:val="17"/>
        </w:rPr>
        <w:t xml:space="preserve"> yang telah dilakukan.</w:t>
      </w:r>
    </w:p>
    <w:p w:rsidR="0099750C" w:rsidRPr="00EF1EED" w:rsidRDefault="0099750C" w:rsidP="0099750C">
      <w:pPr>
        <w:widowControl w:val="0"/>
        <w:tabs>
          <w:tab w:val="left" w:pos="426"/>
          <w:tab w:val="left" w:pos="993"/>
          <w:tab w:val="left" w:pos="2160"/>
          <w:tab w:val="left" w:pos="2880"/>
          <w:tab w:val="left" w:pos="6525"/>
        </w:tabs>
        <w:autoSpaceDE w:val="0"/>
        <w:autoSpaceDN w:val="0"/>
        <w:adjustRightInd w:val="0"/>
        <w:spacing w:before="240" w:after="0" w:line="360" w:lineRule="auto"/>
        <w:ind w:right="-1"/>
        <w:jc w:val="both"/>
        <w:rPr>
          <w:rFonts w:ascii="Times New Roman" w:hAnsi="Times New Roman"/>
          <w:b/>
          <w:bCs/>
          <w:sz w:val="24"/>
          <w:szCs w:val="24"/>
        </w:rPr>
      </w:pPr>
      <w:r w:rsidRPr="00EF1EED">
        <w:rPr>
          <w:rFonts w:ascii="Times New Roman" w:hAnsi="Times New Roman"/>
          <w:b/>
          <w:bCs/>
          <w:sz w:val="24"/>
          <w:szCs w:val="24"/>
        </w:rPr>
        <w:t>BAB III</w:t>
      </w:r>
      <w:r w:rsidRPr="00EF1EED">
        <w:rPr>
          <w:rFonts w:ascii="Times New Roman" w:hAnsi="Times New Roman"/>
          <w:b/>
          <w:bCs/>
          <w:sz w:val="24"/>
          <w:szCs w:val="24"/>
        </w:rPr>
        <w:tab/>
        <w:t>METODELOGI PENELITIAN</w:t>
      </w:r>
      <w:r w:rsidRPr="00EF1EED">
        <w:rPr>
          <w:rFonts w:ascii="Times New Roman" w:hAnsi="Times New Roman"/>
          <w:b/>
          <w:bCs/>
          <w:sz w:val="24"/>
          <w:szCs w:val="24"/>
        </w:rPr>
        <w:tab/>
      </w:r>
    </w:p>
    <w:p w:rsidR="0099750C" w:rsidRPr="00EF1EED" w:rsidRDefault="001D1433" w:rsidP="0099750C">
      <w:pPr>
        <w:widowControl w:val="0"/>
        <w:tabs>
          <w:tab w:val="left" w:pos="993"/>
          <w:tab w:val="left" w:pos="1440"/>
          <w:tab w:val="left" w:pos="2160"/>
          <w:tab w:val="left" w:pos="2880"/>
          <w:tab w:val="left" w:pos="5925"/>
        </w:tabs>
        <w:autoSpaceDE w:val="0"/>
        <w:autoSpaceDN w:val="0"/>
        <w:adjustRightInd w:val="0"/>
        <w:spacing w:after="0" w:line="360" w:lineRule="auto"/>
        <w:ind w:left="993" w:right="-1"/>
        <w:jc w:val="both"/>
        <w:rPr>
          <w:rFonts w:ascii="Times New Roman" w:hAnsi="Times New Roman"/>
          <w:bCs/>
          <w:sz w:val="24"/>
          <w:szCs w:val="24"/>
        </w:rPr>
      </w:pPr>
      <w:r>
        <w:rPr>
          <w:rFonts w:ascii="Times New Roman" w:hAnsi="Times New Roman"/>
          <w:bCs/>
          <w:sz w:val="24"/>
          <w:szCs w:val="24"/>
        </w:rPr>
        <w:t>Bab</w:t>
      </w:r>
      <w:r w:rsidR="0099750C" w:rsidRPr="00EF1EED">
        <w:rPr>
          <w:rFonts w:ascii="Times New Roman" w:hAnsi="Times New Roman"/>
          <w:bCs/>
          <w:sz w:val="24"/>
          <w:szCs w:val="24"/>
        </w:rPr>
        <w:t xml:space="preserve"> ini berisi tentang sampel yang digunakan dalam penelitian dan informasi data-data yang diperlukan dalam melakukan pengujian penelitian meliputi identifikasi dan definisi operasional variabel, jenis penelitian, populasi dan sampel, jenis data, metode pengumpulan data, serta model dan teknik analisis yang digunakan.</w:t>
      </w:r>
    </w:p>
    <w:p w:rsidR="0099750C" w:rsidRPr="00EF1EED" w:rsidRDefault="0099750C" w:rsidP="0099750C">
      <w:pPr>
        <w:widowControl w:val="0"/>
        <w:tabs>
          <w:tab w:val="left" w:pos="993"/>
          <w:tab w:val="left" w:pos="1440"/>
          <w:tab w:val="left" w:pos="2160"/>
          <w:tab w:val="left" w:pos="2880"/>
          <w:tab w:val="left" w:pos="5925"/>
        </w:tabs>
        <w:autoSpaceDE w:val="0"/>
        <w:autoSpaceDN w:val="0"/>
        <w:adjustRightInd w:val="0"/>
        <w:spacing w:before="240" w:after="0" w:line="360" w:lineRule="auto"/>
        <w:ind w:right="-1"/>
        <w:jc w:val="both"/>
        <w:rPr>
          <w:rFonts w:ascii="Times New Roman" w:hAnsi="Times New Roman"/>
          <w:b/>
          <w:bCs/>
          <w:sz w:val="24"/>
          <w:szCs w:val="24"/>
        </w:rPr>
      </w:pPr>
      <w:r w:rsidRPr="00EF1EED">
        <w:rPr>
          <w:rFonts w:ascii="Times New Roman" w:hAnsi="Times New Roman"/>
          <w:b/>
          <w:bCs/>
          <w:sz w:val="24"/>
          <w:szCs w:val="24"/>
        </w:rPr>
        <w:t>BAB IV</w:t>
      </w:r>
      <w:r w:rsidRPr="00EF1EED">
        <w:rPr>
          <w:rFonts w:ascii="Times New Roman" w:hAnsi="Times New Roman"/>
          <w:b/>
          <w:bCs/>
          <w:sz w:val="24"/>
          <w:szCs w:val="24"/>
        </w:rPr>
        <w:tab/>
        <w:t>HASIL PENELITIAN DAN PEMBAHASAN</w:t>
      </w:r>
    </w:p>
    <w:p w:rsidR="0099750C" w:rsidRPr="00EF1EED" w:rsidRDefault="001D1433" w:rsidP="0099750C">
      <w:pPr>
        <w:widowControl w:val="0"/>
        <w:tabs>
          <w:tab w:val="left" w:pos="993"/>
          <w:tab w:val="left" w:pos="1440"/>
          <w:tab w:val="left" w:pos="2160"/>
          <w:tab w:val="left" w:pos="2880"/>
          <w:tab w:val="left" w:pos="5925"/>
        </w:tabs>
        <w:autoSpaceDE w:val="0"/>
        <w:autoSpaceDN w:val="0"/>
        <w:adjustRightInd w:val="0"/>
        <w:spacing w:after="0" w:line="360" w:lineRule="auto"/>
        <w:ind w:left="993" w:right="-1"/>
        <w:jc w:val="both"/>
        <w:rPr>
          <w:rFonts w:ascii="Times New Roman" w:hAnsi="Times New Roman"/>
          <w:b/>
          <w:bCs/>
          <w:sz w:val="24"/>
          <w:szCs w:val="24"/>
        </w:rPr>
      </w:pPr>
      <w:r>
        <w:rPr>
          <w:rFonts w:ascii="Times New Roman" w:hAnsi="Times New Roman"/>
          <w:bCs/>
          <w:sz w:val="24"/>
          <w:szCs w:val="24"/>
        </w:rPr>
        <w:t>Bab</w:t>
      </w:r>
      <w:r w:rsidR="0099750C" w:rsidRPr="00EF1EED">
        <w:rPr>
          <w:rFonts w:ascii="Times New Roman" w:hAnsi="Times New Roman"/>
          <w:bCs/>
          <w:sz w:val="24"/>
          <w:szCs w:val="24"/>
        </w:rPr>
        <w:t xml:space="preserve"> ini dijelaskan analisis data yang akan dilakukan dalam penelitian ini dengan menggunakan SPSS versi 21 sebagai alat bantu dalam pengolahan data. Selain itu juga akan dijelaskan hasil pengujian </w:t>
      </w:r>
      <w:r w:rsidR="0099750C" w:rsidRPr="00EF1EED">
        <w:rPr>
          <w:rFonts w:ascii="Times New Roman" w:hAnsi="Times New Roman"/>
          <w:bCs/>
          <w:sz w:val="24"/>
          <w:szCs w:val="24"/>
        </w:rPr>
        <w:lastRenderedPageBreak/>
        <w:t>hipotesis dalam penelitian ini.</w:t>
      </w:r>
    </w:p>
    <w:p w:rsidR="0099750C" w:rsidRPr="00EF1EED" w:rsidRDefault="0099750C" w:rsidP="0099750C">
      <w:pPr>
        <w:widowControl w:val="0"/>
        <w:tabs>
          <w:tab w:val="left" w:pos="993"/>
          <w:tab w:val="left" w:pos="1440"/>
          <w:tab w:val="left" w:pos="2160"/>
          <w:tab w:val="left" w:pos="2880"/>
          <w:tab w:val="left" w:pos="5925"/>
        </w:tabs>
        <w:autoSpaceDE w:val="0"/>
        <w:autoSpaceDN w:val="0"/>
        <w:adjustRightInd w:val="0"/>
        <w:spacing w:before="240" w:after="0" w:line="360" w:lineRule="auto"/>
        <w:ind w:right="-1"/>
        <w:jc w:val="both"/>
        <w:rPr>
          <w:rFonts w:ascii="Times New Roman" w:hAnsi="Times New Roman"/>
          <w:b/>
          <w:bCs/>
          <w:sz w:val="24"/>
          <w:szCs w:val="24"/>
        </w:rPr>
      </w:pPr>
      <w:r w:rsidRPr="00EF1EED">
        <w:rPr>
          <w:rFonts w:ascii="Times New Roman" w:hAnsi="Times New Roman"/>
          <w:b/>
          <w:bCs/>
          <w:sz w:val="24"/>
          <w:szCs w:val="24"/>
        </w:rPr>
        <w:t>BAB V</w:t>
      </w:r>
      <w:r w:rsidRPr="00EF1EED">
        <w:rPr>
          <w:rFonts w:ascii="Times New Roman" w:hAnsi="Times New Roman"/>
          <w:b/>
          <w:bCs/>
          <w:sz w:val="24"/>
          <w:szCs w:val="24"/>
        </w:rPr>
        <w:tab/>
        <w:t>KESIMPULAN DAN SARAN</w:t>
      </w:r>
    </w:p>
    <w:p w:rsidR="0099750C" w:rsidRPr="00EF1EED" w:rsidRDefault="0099750C" w:rsidP="0099750C">
      <w:pPr>
        <w:widowControl w:val="0"/>
        <w:tabs>
          <w:tab w:val="left" w:pos="993"/>
          <w:tab w:val="left" w:pos="1440"/>
          <w:tab w:val="left" w:pos="2160"/>
          <w:tab w:val="left" w:pos="2880"/>
          <w:tab w:val="left" w:pos="5925"/>
        </w:tabs>
        <w:autoSpaceDE w:val="0"/>
        <w:autoSpaceDN w:val="0"/>
        <w:adjustRightInd w:val="0"/>
        <w:spacing w:after="0" w:line="360" w:lineRule="auto"/>
        <w:ind w:left="993" w:right="-1"/>
        <w:jc w:val="both"/>
        <w:rPr>
          <w:rFonts w:ascii="Times New Roman" w:hAnsi="Times New Roman"/>
          <w:bCs/>
          <w:sz w:val="24"/>
          <w:szCs w:val="24"/>
        </w:rPr>
      </w:pPr>
      <w:r w:rsidRPr="00EF1EED">
        <w:rPr>
          <w:rFonts w:ascii="Times New Roman" w:hAnsi="Times New Roman"/>
          <w:bCs/>
          <w:sz w:val="24"/>
          <w:szCs w:val="24"/>
        </w:rPr>
        <w:t>Bab ini adalah bab terakhir dimana penulis memberikan kesimpulan dari isi pembahasan yang telah penulis uraikan pada bab-bab sebelumnya, serta saran-saran yang diharapkan akan bermanfaat dalam pemecahan masalah dan penelitian yang akan datang.</w:t>
      </w:r>
    </w:p>
    <w:p w:rsidR="0099750C" w:rsidRPr="00C31151" w:rsidRDefault="0099750C" w:rsidP="00654B52">
      <w:pPr>
        <w:widowControl w:val="0"/>
        <w:autoSpaceDE w:val="0"/>
        <w:autoSpaceDN w:val="0"/>
        <w:adjustRightInd w:val="0"/>
        <w:spacing w:after="0" w:line="360" w:lineRule="auto"/>
        <w:jc w:val="both"/>
        <w:rPr>
          <w:rFonts w:ascii="Times New Roman" w:hAnsi="Times New Roman" w:cs="Times New Roman"/>
          <w:sz w:val="24"/>
          <w:szCs w:val="24"/>
        </w:rPr>
      </w:pPr>
    </w:p>
    <w:sectPr w:rsidR="0099750C" w:rsidRPr="00C31151" w:rsidSect="001E33EF">
      <w:headerReference w:type="default" r:id="rId10"/>
      <w:footerReference w:type="default" r:id="rId11"/>
      <w:headerReference w:type="first" r:id="rId12"/>
      <w:footerReference w:type="first" r:id="rId13"/>
      <w:pgSz w:w="11906" w:h="16838"/>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285" w:rsidRDefault="008C2285" w:rsidP="0027792C">
      <w:pPr>
        <w:spacing w:after="0" w:line="240" w:lineRule="auto"/>
      </w:pPr>
      <w:r>
        <w:separator/>
      </w:r>
    </w:p>
  </w:endnote>
  <w:endnote w:type="continuationSeparator" w:id="1">
    <w:p w:rsidR="008C2285" w:rsidRDefault="008C2285" w:rsidP="002779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25D" w:rsidRDefault="0096625D">
    <w:pPr>
      <w:pStyle w:val="Footer"/>
      <w:jc w:val="center"/>
    </w:pPr>
  </w:p>
  <w:p w:rsidR="0096625D" w:rsidRDefault="009662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1453620"/>
      <w:docPartObj>
        <w:docPartGallery w:val="Page Numbers (Bottom of Page)"/>
        <w:docPartUnique/>
      </w:docPartObj>
    </w:sdtPr>
    <w:sdtContent>
      <w:p w:rsidR="0096625D" w:rsidRPr="009835A7" w:rsidRDefault="00BB017A">
        <w:pPr>
          <w:pStyle w:val="Footer"/>
          <w:jc w:val="center"/>
          <w:rPr>
            <w:rFonts w:ascii="Times New Roman" w:hAnsi="Times New Roman" w:cs="Times New Roman"/>
            <w:sz w:val="24"/>
          </w:rPr>
        </w:pPr>
        <w:r w:rsidRPr="009835A7">
          <w:rPr>
            <w:rFonts w:ascii="Times New Roman" w:hAnsi="Times New Roman" w:cs="Times New Roman"/>
            <w:sz w:val="24"/>
          </w:rPr>
          <w:fldChar w:fldCharType="begin"/>
        </w:r>
        <w:r w:rsidR="0096625D" w:rsidRPr="009835A7">
          <w:rPr>
            <w:rFonts w:ascii="Times New Roman" w:hAnsi="Times New Roman" w:cs="Times New Roman"/>
            <w:sz w:val="24"/>
          </w:rPr>
          <w:instrText xml:space="preserve"> PAGE   \* MERGEFORMAT </w:instrText>
        </w:r>
        <w:r w:rsidRPr="009835A7">
          <w:rPr>
            <w:rFonts w:ascii="Times New Roman" w:hAnsi="Times New Roman" w:cs="Times New Roman"/>
            <w:sz w:val="24"/>
          </w:rPr>
          <w:fldChar w:fldCharType="separate"/>
        </w:r>
        <w:r w:rsidR="00DE7993">
          <w:rPr>
            <w:rFonts w:ascii="Times New Roman" w:hAnsi="Times New Roman" w:cs="Times New Roman"/>
            <w:noProof/>
            <w:sz w:val="24"/>
          </w:rPr>
          <w:t>1</w:t>
        </w:r>
        <w:r w:rsidRPr="009835A7">
          <w:rPr>
            <w:rFonts w:ascii="Times New Roman" w:hAnsi="Times New Roman" w:cs="Times New Roman"/>
            <w:sz w:val="24"/>
          </w:rPr>
          <w:fldChar w:fldCharType="end"/>
        </w:r>
      </w:p>
    </w:sdtContent>
  </w:sdt>
  <w:p w:rsidR="0096625D" w:rsidRDefault="009662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285" w:rsidRDefault="008C2285" w:rsidP="0027792C">
      <w:pPr>
        <w:spacing w:after="0" w:line="240" w:lineRule="auto"/>
      </w:pPr>
      <w:r>
        <w:separator/>
      </w:r>
    </w:p>
  </w:footnote>
  <w:footnote w:type="continuationSeparator" w:id="1">
    <w:p w:rsidR="008C2285" w:rsidRDefault="008C2285" w:rsidP="002779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4725"/>
      <w:docPartObj>
        <w:docPartGallery w:val="Page Numbers (Top of Page)"/>
        <w:docPartUnique/>
      </w:docPartObj>
    </w:sdtPr>
    <w:sdtEndPr>
      <w:rPr>
        <w:rFonts w:ascii="Times New Roman" w:hAnsi="Times New Roman" w:cs="Times New Roman"/>
        <w:sz w:val="24"/>
      </w:rPr>
    </w:sdtEndPr>
    <w:sdtContent>
      <w:p w:rsidR="0096625D" w:rsidRPr="001E33EF" w:rsidRDefault="00BB017A">
        <w:pPr>
          <w:pStyle w:val="Header"/>
          <w:jc w:val="right"/>
          <w:rPr>
            <w:rFonts w:ascii="Times New Roman" w:hAnsi="Times New Roman" w:cs="Times New Roman"/>
            <w:sz w:val="24"/>
          </w:rPr>
        </w:pPr>
        <w:r w:rsidRPr="001E33EF">
          <w:rPr>
            <w:rFonts w:ascii="Times New Roman" w:hAnsi="Times New Roman" w:cs="Times New Roman"/>
            <w:sz w:val="24"/>
          </w:rPr>
          <w:fldChar w:fldCharType="begin"/>
        </w:r>
        <w:r w:rsidR="0096625D" w:rsidRPr="001E33EF">
          <w:rPr>
            <w:rFonts w:ascii="Times New Roman" w:hAnsi="Times New Roman" w:cs="Times New Roman"/>
            <w:sz w:val="24"/>
          </w:rPr>
          <w:instrText xml:space="preserve"> PAGE   \* MERGEFORMAT </w:instrText>
        </w:r>
        <w:r w:rsidRPr="001E33EF">
          <w:rPr>
            <w:rFonts w:ascii="Times New Roman" w:hAnsi="Times New Roman" w:cs="Times New Roman"/>
            <w:sz w:val="24"/>
          </w:rPr>
          <w:fldChar w:fldCharType="separate"/>
        </w:r>
        <w:r w:rsidR="006137DA">
          <w:rPr>
            <w:rFonts w:ascii="Times New Roman" w:hAnsi="Times New Roman" w:cs="Times New Roman"/>
            <w:noProof/>
            <w:sz w:val="24"/>
          </w:rPr>
          <w:t>11</w:t>
        </w:r>
        <w:r w:rsidRPr="001E33EF">
          <w:rPr>
            <w:rFonts w:ascii="Times New Roman" w:hAnsi="Times New Roman" w:cs="Times New Roman"/>
            <w:sz w:val="24"/>
          </w:rPr>
          <w:fldChar w:fldCharType="end"/>
        </w:r>
      </w:p>
    </w:sdtContent>
  </w:sdt>
  <w:p w:rsidR="0096625D" w:rsidRPr="001E33EF" w:rsidRDefault="0096625D">
    <w:pPr>
      <w:pStyle w:val="Header"/>
      <w:rPr>
        <w:rFonts w:ascii="Times New Roman" w:hAnsi="Times New Roman" w:cs="Times New Roman"/>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25D" w:rsidRDefault="0096625D">
    <w:pPr>
      <w:pStyle w:val="Header"/>
      <w:jc w:val="right"/>
    </w:pPr>
  </w:p>
  <w:p w:rsidR="0096625D" w:rsidRDefault="009662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56E84"/>
    <w:multiLevelType w:val="hybridMultilevel"/>
    <w:tmpl w:val="84821316"/>
    <w:lvl w:ilvl="0" w:tplc="9B0A4FFE">
      <w:start w:val="1"/>
      <w:numFmt w:val="decimal"/>
      <w:lvlText w:val="%1."/>
      <w:lvlJc w:val="left"/>
      <w:pPr>
        <w:ind w:left="1146" w:hanging="360"/>
      </w:pPr>
      <w:rPr>
        <w:b w:val="0"/>
      </w:r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486B6F0E"/>
    <w:multiLevelType w:val="hybridMultilevel"/>
    <w:tmpl w:val="C1F8DCE0"/>
    <w:lvl w:ilvl="0" w:tplc="95C29856">
      <w:start w:val="1"/>
      <w:numFmt w:val="decimal"/>
      <w:lvlText w:val="%1."/>
      <w:lvlJc w:val="left"/>
      <w:pPr>
        <w:ind w:left="720" w:hanging="360"/>
      </w:pPr>
      <w:rPr>
        <w:rFonts w:hint="default"/>
        <w:sz w:val="23"/>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376252A"/>
    <w:multiLevelType w:val="hybridMultilevel"/>
    <w:tmpl w:val="BCCA2300"/>
    <w:lvl w:ilvl="0" w:tplc="434E6AA0">
      <w:start w:val="2"/>
      <w:numFmt w:val="decimal"/>
      <w:lvlText w:val="1.%1"/>
      <w:lvlJc w:val="left"/>
      <w:pPr>
        <w:ind w:left="3844" w:hanging="360"/>
      </w:pPr>
      <w:rPr>
        <w:rFonts w:hint="default"/>
      </w:rPr>
    </w:lvl>
    <w:lvl w:ilvl="1" w:tplc="04090019">
      <w:start w:val="1"/>
      <w:numFmt w:val="lowerLetter"/>
      <w:lvlText w:val="%2."/>
      <w:lvlJc w:val="left"/>
      <w:pPr>
        <w:ind w:left="4564" w:hanging="360"/>
      </w:pPr>
    </w:lvl>
    <w:lvl w:ilvl="2" w:tplc="0409001B">
      <w:start w:val="1"/>
      <w:numFmt w:val="lowerRoman"/>
      <w:lvlText w:val="%3."/>
      <w:lvlJc w:val="right"/>
      <w:pPr>
        <w:ind w:left="5284" w:hanging="180"/>
      </w:pPr>
    </w:lvl>
    <w:lvl w:ilvl="3" w:tplc="0409000F" w:tentative="1">
      <w:start w:val="1"/>
      <w:numFmt w:val="decimal"/>
      <w:lvlText w:val="%4."/>
      <w:lvlJc w:val="left"/>
      <w:pPr>
        <w:ind w:left="6004" w:hanging="360"/>
      </w:pPr>
    </w:lvl>
    <w:lvl w:ilvl="4" w:tplc="04090019" w:tentative="1">
      <w:start w:val="1"/>
      <w:numFmt w:val="lowerLetter"/>
      <w:lvlText w:val="%5."/>
      <w:lvlJc w:val="left"/>
      <w:pPr>
        <w:ind w:left="6724" w:hanging="360"/>
      </w:pPr>
    </w:lvl>
    <w:lvl w:ilvl="5" w:tplc="0409001B" w:tentative="1">
      <w:start w:val="1"/>
      <w:numFmt w:val="lowerRoman"/>
      <w:lvlText w:val="%6."/>
      <w:lvlJc w:val="right"/>
      <w:pPr>
        <w:ind w:left="7444" w:hanging="180"/>
      </w:pPr>
    </w:lvl>
    <w:lvl w:ilvl="6" w:tplc="0409000F" w:tentative="1">
      <w:start w:val="1"/>
      <w:numFmt w:val="decimal"/>
      <w:lvlText w:val="%7."/>
      <w:lvlJc w:val="left"/>
      <w:pPr>
        <w:ind w:left="8164" w:hanging="360"/>
      </w:pPr>
    </w:lvl>
    <w:lvl w:ilvl="7" w:tplc="04090019" w:tentative="1">
      <w:start w:val="1"/>
      <w:numFmt w:val="lowerLetter"/>
      <w:lvlText w:val="%8."/>
      <w:lvlJc w:val="left"/>
      <w:pPr>
        <w:ind w:left="8884" w:hanging="360"/>
      </w:pPr>
    </w:lvl>
    <w:lvl w:ilvl="8" w:tplc="0409001B" w:tentative="1">
      <w:start w:val="1"/>
      <w:numFmt w:val="lowerRoman"/>
      <w:lvlText w:val="%9."/>
      <w:lvlJc w:val="right"/>
      <w:pPr>
        <w:ind w:left="9604" w:hanging="180"/>
      </w:pPr>
    </w:lvl>
  </w:abstractNum>
  <w:abstractNum w:abstractNumId="3">
    <w:nsid w:val="5C241720"/>
    <w:multiLevelType w:val="multilevel"/>
    <w:tmpl w:val="F566E13A"/>
    <w:lvl w:ilvl="0">
      <w:start w:val="3"/>
      <w:numFmt w:val="upperLetter"/>
      <w:lvlText w:val="%1."/>
      <w:lvlJc w:val="left"/>
      <w:pPr>
        <w:ind w:left="2149" w:hanging="360"/>
      </w:pPr>
      <w:rPr>
        <w:rFonts w:hint="default"/>
      </w:rPr>
    </w:lvl>
    <w:lvl w:ilvl="1">
      <w:start w:val="2"/>
      <w:numFmt w:val="upperLetter"/>
      <w:lvlText w:val="%2."/>
      <w:lvlJc w:val="left"/>
      <w:pPr>
        <w:ind w:left="2869" w:hanging="360"/>
      </w:pPr>
      <w:rPr>
        <w:rFonts w:hint="default"/>
      </w:rPr>
    </w:lvl>
    <w:lvl w:ilvl="2">
      <w:start w:val="1"/>
      <w:numFmt w:val="lowerRoman"/>
      <w:lvlText w:val="%3."/>
      <w:lvlJc w:val="right"/>
      <w:pPr>
        <w:ind w:left="3589" w:hanging="180"/>
      </w:pPr>
      <w:rPr>
        <w:rFonts w:hint="default"/>
      </w:rPr>
    </w:lvl>
    <w:lvl w:ilvl="3">
      <w:start w:val="1"/>
      <w:numFmt w:val="decimal"/>
      <w:lvlText w:val="%4."/>
      <w:lvlJc w:val="left"/>
      <w:pPr>
        <w:ind w:left="4309" w:hanging="360"/>
      </w:pPr>
      <w:rPr>
        <w:rFonts w:hint="default"/>
        <w:i w:val="0"/>
      </w:rPr>
    </w:lvl>
    <w:lvl w:ilvl="4">
      <w:start w:val="1"/>
      <w:numFmt w:val="lowerLetter"/>
      <w:lvlText w:val="%5."/>
      <w:lvlJc w:val="left"/>
      <w:pPr>
        <w:ind w:left="5029" w:hanging="360"/>
      </w:pPr>
      <w:rPr>
        <w:rFonts w:hint="default"/>
      </w:rPr>
    </w:lvl>
    <w:lvl w:ilvl="5">
      <w:start w:val="1"/>
      <w:numFmt w:val="lowerRoman"/>
      <w:lvlText w:val="%6."/>
      <w:lvlJc w:val="right"/>
      <w:pPr>
        <w:ind w:left="5749" w:hanging="180"/>
      </w:pPr>
      <w:rPr>
        <w:rFonts w:hint="default"/>
      </w:rPr>
    </w:lvl>
    <w:lvl w:ilvl="6">
      <w:start w:val="1"/>
      <w:numFmt w:val="decimal"/>
      <w:lvlText w:val="%7."/>
      <w:lvlJc w:val="left"/>
      <w:pPr>
        <w:ind w:left="6469" w:hanging="360"/>
      </w:pPr>
      <w:rPr>
        <w:rFonts w:hint="default"/>
        <w:b w:val="0"/>
      </w:rPr>
    </w:lvl>
    <w:lvl w:ilvl="7">
      <w:start w:val="1"/>
      <w:numFmt w:val="lowerLetter"/>
      <w:lvlText w:val="%8."/>
      <w:lvlJc w:val="left"/>
      <w:pPr>
        <w:ind w:left="7189" w:hanging="360"/>
      </w:pPr>
      <w:rPr>
        <w:rFonts w:hint="default"/>
      </w:rPr>
    </w:lvl>
    <w:lvl w:ilvl="8">
      <w:start w:val="1"/>
      <w:numFmt w:val="lowerRoman"/>
      <w:lvlText w:val="%9."/>
      <w:lvlJc w:val="right"/>
      <w:pPr>
        <w:ind w:left="7909" w:hanging="180"/>
      </w:pPr>
      <w:rPr>
        <w:rFonts w:hint="default"/>
      </w:rPr>
    </w:lvl>
  </w:abstractNum>
  <w:abstractNum w:abstractNumId="4">
    <w:nsid w:val="61A65DA7"/>
    <w:multiLevelType w:val="hybridMultilevel"/>
    <w:tmpl w:val="513A8F9C"/>
    <w:lvl w:ilvl="0" w:tplc="434E6AA0">
      <w:start w:val="2"/>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96339A7"/>
    <w:multiLevelType w:val="multilevel"/>
    <w:tmpl w:val="19F0757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7A5D1AA5"/>
    <w:multiLevelType w:val="multilevel"/>
    <w:tmpl w:val="DB4EBE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B9E3964"/>
    <w:multiLevelType w:val="hybridMultilevel"/>
    <w:tmpl w:val="ED2A2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7"/>
  </w:num>
  <w:num w:numId="5">
    <w:abstractNumId w:val="3"/>
  </w:num>
  <w:num w:numId="6">
    <w:abstractNumId w:val="0"/>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402FA"/>
    <w:rsid w:val="0000464A"/>
    <w:rsid w:val="00067EE6"/>
    <w:rsid w:val="00082E91"/>
    <w:rsid w:val="00084C26"/>
    <w:rsid w:val="00092535"/>
    <w:rsid w:val="00094814"/>
    <w:rsid w:val="000A7C08"/>
    <w:rsid w:val="000B2593"/>
    <w:rsid w:val="000B788C"/>
    <w:rsid w:val="000C4402"/>
    <w:rsid w:val="000E7E62"/>
    <w:rsid w:val="00137120"/>
    <w:rsid w:val="00185FE9"/>
    <w:rsid w:val="001D1433"/>
    <w:rsid w:val="001D51F6"/>
    <w:rsid w:val="001E33EF"/>
    <w:rsid w:val="002222EE"/>
    <w:rsid w:val="00227E05"/>
    <w:rsid w:val="002616A9"/>
    <w:rsid w:val="0027792C"/>
    <w:rsid w:val="002C6F98"/>
    <w:rsid w:val="002D0CB7"/>
    <w:rsid w:val="00305BE3"/>
    <w:rsid w:val="00314BA1"/>
    <w:rsid w:val="003152D2"/>
    <w:rsid w:val="0038042C"/>
    <w:rsid w:val="00385319"/>
    <w:rsid w:val="00385EAA"/>
    <w:rsid w:val="003A418C"/>
    <w:rsid w:val="003B56B5"/>
    <w:rsid w:val="003C4849"/>
    <w:rsid w:val="003D3F2E"/>
    <w:rsid w:val="004033A5"/>
    <w:rsid w:val="00406749"/>
    <w:rsid w:val="00435994"/>
    <w:rsid w:val="00443683"/>
    <w:rsid w:val="00446D37"/>
    <w:rsid w:val="00465CAA"/>
    <w:rsid w:val="00466EE8"/>
    <w:rsid w:val="004863AF"/>
    <w:rsid w:val="004A3866"/>
    <w:rsid w:val="004A7329"/>
    <w:rsid w:val="004C070B"/>
    <w:rsid w:val="004E0B26"/>
    <w:rsid w:val="004F3212"/>
    <w:rsid w:val="0050233C"/>
    <w:rsid w:val="00503B24"/>
    <w:rsid w:val="00504978"/>
    <w:rsid w:val="00513FF1"/>
    <w:rsid w:val="00521A02"/>
    <w:rsid w:val="00540D1C"/>
    <w:rsid w:val="005430A2"/>
    <w:rsid w:val="00580203"/>
    <w:rsid w:val="00590194"/>
    <w:rsid w:val="005921BD"/>
    <w:rsid w:val="005A5F54"/>
    <w:rsid w:val="005A6A23"/>
    <w:rsid w:val="005A7F6B"/>
    <w:rsid w:val="005B2C1B"/>
    <w:rsid w:val="005D2A80"/>
    <w:rsid w:val="0060002A"/>
    <w:rsid w:val="006023DF"/>
    <w:rsid w:val="006072B4"/>
    <w:rsid w:val="006137DA"/>
    <w:rsid w:val="006147C1"/>
    <w:rsid w:val="00621D74"/>
    <w:rsid w:val="006459E4"/>
    <w:rsid w:val="006548BC"/>
    <w:rsid w:val="00654B52"/>
    <w:rsid w:val="0066746E"/>
    <w:rsid w:val="006912F9"/>
    <w:rsid w:val="006A04CA"/>
    <w:rsid w:val="006A3C1C"/>
    <w:rsid w:val="006C0C96"/>
    <w:rsid w:val="006C3ABC"/>
    <w:rsid w:val="006E1545"/>
    <w:rsid w:val="006E45C5"/>
    <w:rsid w:val="00702C89"/>
    <w:rsid w:val="00716254"/>
    <w:rsid w:val="007207C8"/>
    <w:rsid w:val="00720CF7"/>
    <w:rsid w:val="0072680B"/>
    <w:rsid w:val="0074771B"/>
    <w:rsid w:val="00747B5E"/>
    <w:rsid w:val="0079195D"/>
    <w:rsid w:val="007965F4"/>
    <w:rsid w:val="007B1B49"/>
    <w:rsid w:val="007D2CD8"/>
    <w:rsid w:val="007E7FED"/>
    <w:rsid w:val="00812B27"/>
    <w:rsid w:val="00825118"/>
    <w:rsid w:val="00840902"/>
    <w:rsid w:val="00845553"/>
    <w:rsid w:val="00860635"/>
    <w:rsid w:val="00875E04"/>
    <w:rsid w:val="008B26B7"/>
    <w:rsid w:val="008C12D0"/>
    <w:rsid w:val="008C2285"/>
    <w:rsid w:val="008D01CA"/>
    <w:rsid w:val="008D1DA3"/>
    <w:rsid w:val="008E7DDB"/>
    <w:rsid w:val="008F6AC0"/>
    <w:rsid w:val="009327A0"/>
    <w:rsid w:val="009369CC"/>
    <w:rsid w:val="00950EA3"/>
    <w:rsid w:val="009650F8"/>
    <w:rsid w:val="0096625D"/>
    <w:rsid w:val="00970259"/>
    <w:rsid w:val="009707FE"/>
    <w:rsid w:val="009835A7"/>
    <w:rsid w:val="0099750C"/>
    <w:rsid w:val="009A47B4"/>
    <w:rsid w:val="009B13C2"/>
    <w:rsid w:val="009C6892"/>
    <w:rsid w:val="009D06C5"/>
    <w:rsid w:val="009D466E"/>
    <w:rsid w:val="009E02C5"/>
    <w:rsid w:val="009F0E9C"/>
    <w:rsid w:val="00A00025"/>
    <w:rsid w:val="00A226F7"/>
    <w:rsid w:val="00A27ED8"/>
    <w:rsid w:val="00A45E98"/>
    <w:rsid w:val="00A4718D"/>
    <w:rsid w:val="00A759DB"/>
    <w:rsid w:val="00A76A50"/>
    <w:rsid w:val="00A8070C"/>
    <w:rsid w:val="00A81814"/>
    <w:rsid w:val="00A92932"/>
    <w:rsid w:val="00AC3C81"/>
    <w:rsid w:val="00AD3EB5"/>
    <w:rsid w:val="00AE1437"/>
    <w:rsid w:val="00AE2B2F"/>
    <w:rsid w:val="00B066E6"/>
    <w:rsid w:val="00B10CF1"/>
    <w:rsid w:val="00B10DC2"/>
    <w:rsid w:val="00B15167"/>
    <w:rsid w:val="00B23AEE"/>
    <w:rsid w:val="00B402FA"/>
    <w:rsid w:val="00B809CA"/>
    <w:rsid w:val="00B83B59"/>
    <w:rsid w:val="00B95728"/>
    <w:rsid w:val="00B967E0"/>
    <w:rsid w:val="00BA537A"/>
    <w:rsid w:val="00BB017A"/>
    <w:rsid w:val="00BB2170"/>
    <w:rsid w:val="00BE209D"/>
    <w:rsid w:val="00C15E05"/>
    <w:rsid w:val="00C50C0D"/>
    <w:rsid w:val="00C665D2"/>
    <w:rsid w:val="00C814E7"/>
    <w:rsid w:val="00CB2B36"/>
    <w:rsid w:val="00CE0747"/>
    <w:rsid w:val="00D2724F"/>
    <w:rsid w:val="00D45153"/>
    <w:rsid w:val="00D51FCC"/>
    <w:rsid w:val="00D74263"/>
    <w:rsid w:val="00DA0E8D"/>
    <w:rsid w:val="00DA46C1"/>
    <w:rsid w:val="00DB710A"/>
    <w:rsid w:val="00DC0B50"/>
    <w:rsid w:val="00DC17E9"/>
    <w:rsid w:val="00DE3538"/>
    <w:rsid w:val="00DE48EA"/>
    <w:rsid w:val="00DE7993"/>
    <w:rsid w:val="00DF4EF7"/>
    <w:rsid w:val="00E06F25"/>
    <w:rsid w:val="00E21F78"/>
    <w:rsid w:val="00E72734"/>
    <w:rsid w:val="00E92706"/>
    <w:rsid w:val="00EC483E"/>
    <w:rsid w:val="00EC6FC0"/>
    <w:rsid w:val="00ED3703"/>
    <w:rsid w:val="00EE3CC5"/>
    <w:rsid w:val="00EE6D68"/>
    <w:rsid w:val="00F11771"/>
    <w:rsid w:val="00F234E0"/>
    <w:rsid w:val="00F3494A"/>
    <w:rsid w:val="00F35DC9"/>
    <w:rsid w:val="00F417E8"/>
    <w:rsid w:val="00F51F36"/>
    <w:rsid w:val="00F82EAC"/>
    <w:rsid w:val="00F97D7C"/>
    <w:rsid w:val="00FA2F18"/>
    <w:rsid w:val="00FA5229"/>
    <w:rsid w:val="00FB6C66"/>
    <w:rsid w:val="00FD31D9"/>
    <w:rsid w:val="00FD4438"/>
    <w:rsid w:val="00FD7E9E"/>
    <w:rsid w:val="00FE4709"/>
    <w:rsid w:val="00FF4EA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D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402FA"/>
    <w:pPr>
      <w:ind w:left="720"/>
      <w:contextualSpacing/>
    </w:pPr>
  </w:style>
  <w:style w:type="paragraph" w:styleId="BalloonText">
    <w:name w:val="Balloon Text"/>
    <w:basedOn w:val="Normal"/>
    <w:link w:val="BalloonTextChar"/>
    <w:uiPriority w:val="99"/>
    <w:semiHidden/>
    <w:unhideWhenUsed/>
    <w:rsid w:val="00A000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025"/>
    <w:rPr>
      <w:rFonts w:ascii="Tahoma" w:hAnsi="Tahoma" w:cs="Tahoma"/>
      <w:sz w:val="16"/>
      <w:szCs w:val="16"/>
    </w:rPr>
  </w:style>
  <w:style w:type="paragraph" w:customStyle="1" w:styleId="Default">
    <w:name w:val="Default"/>
    <w:rsid w:val="00654B52"/>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59"/>
    <w:rsid w:val="00B10C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6072B4"/>
  </w:style>
  <w:style w:type="paragraph" w:styleId="Header">
    <w:name w:val="header"/>
    <w:basedOn w:val="Normal"/>
    <w:link w:val="HeaderChar"/>
    <w:uiPriority w:val="99"/>
    <w:unhideWhenUsed/>
    <w:rsid w:val="002779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792C"/>
  </w:style>
  <w:style w:type="paragraph" w:styleId="Footer">
    <w:name w:val="footer"/>
    <w:basedOn w:val="Normal"/>
    <w:link w:val="FooterChar"/>
    <w:uiPriority w:val="99"/>
    <w:unhideWhenUsed/>
    <w:rsid w:val="002779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792C"/>
  </w:style>
</w:styles>
</file>

<file path=word/webSettings.xml><?xml version="1.0" encoding="utf-8"?>
<w:webSettings xmlns:r="http://schemas.openxmlformats.org/officeDocument/2006/relationships" xmlns:w="http://schemas.openxmlformats.org/wordprocessingml/2006/main">
  <w:divs>
    <w:div w:id="961306022">
      <w:bodyDiv w:val="1"/>
      <w:marLeft w:val="0"/>
      <w:marRight w:val="0"/>
      <w:marTop w:val="0"/>
      <w:marBottom w:val="0"/>
      <w:divBdr>
        <w:top w:val="none" w:sz="0" w:space="0" w:color="auto"/>
        <w:left w:val="none" w:sz="0" w:space="0" w:color="auto"/>
        <w:bottom w:val="none" w:sz="0" w:space="0" w:color="auto"/>
        <w:right w:val="none" w:sz="0" w:space="0" w:color="auto"/>
      </w:divBdr>
    </w:div>
    <w:div w:id="1840844864">
      <w:bodyDiv w:val="1"/>
      <w:marLeft w:val="0"/>
      <w:marRight w:val="0"/>
      <w:marTop w:val="0"/>
      <w:marBottom w:val="0"/>
      <w:divBdr>
        <w:top w:val="none" w:sz="0" w:space="0" w:color="auto"/>
        <w:left w:val="none" w:sz="0" w:space="0" w:color="auto"/>
        <w:bottom w:val="none" w:sz="0" w:space="0" w:color="auto"/>
        <w:right w:val="none" w:sz="0" w:space="0" w:color="auto"/>
      </w:divBdr>
      <w:divsChild>
        <w:div w:id="1994942972">
          <w:marLeft w:val="0"/>
          <w:marRight w:val="0"/>
          <w:marTop w:val="0"/>
          <w:marBottom w:val="0"/>
          <w:divBdr>
            <w:top w:val="none" w:sz="0" w:space="0" w:color="auto"/>
            <w:left w:val="none" w:sz="0" w:space="0" w:color="auto"/>
            <w:bottom w:val="none" w:sz="0" w:space="0" w:color="auto"/>
            <w:right w:val="none" w:sz="0" w:space="0" w:color="auto"/>
          </w:divBdr>
        </w:div>
        <w:div w:id="281150463">
          <w:marLeft w:val="0"/>
          <w:marRight w:val="0"/>
          <w:marTop w:val="0"/>
          <w:marBottom w:val="0"/>
          <w:divBdr>
            <w:top w:val="none" w:sz="0" w:space="0" w:color="auto"/>
            <w:left w:val="none" w:sz="0" w:space="0" w:color="auto"/>
            <w:bottom w:val="none" w:sz="0" w:space="0" w:color="auto"/>
            <w:right w:val="none" w:sz="0" w:space="0" w:color="auto"/>
          </w:divBdr>
        </w:div>
        <w:div w:id="1720013887">
          <w:marLeft w:val="0"/>
          <w:marRight w:val="0"/>
          <w:marTop w:val="0"/>
          <w:marBottom w:val="0"/>
          <w:divBdr>
            <w:top w:val="none" w:sz="0" w:space="0" w:color="auto"/>
            <w:left w:val="none" w:sz="0" w:space="0" w:color="auto"/>
            <w:bottom w:val="none" w:sz="0" w:space="0" w:color="auto"/>
            <w:right w:val="none" w:sz="0" w:space="0" w:color="auto"/>
          </w:divBdr>
        </w:div>
        <w:div w:id="300352312">
          <w:marLeft w:val="0"/>
          <w:marRight w:val="0"/>
          <w:marTop w:val="0"/>
          <w:marBottom w:val="0"/>
          <w:divBdr>
            <w:top w:val="none" w:sz="0" w:space="0" w:color="auto"/>
            <w:left w:val="none" w:sz="0" w:space="0" w:color="auto"/>
            <w:bottom w:val="none" w:sz="0" w:space="0" w:color="auto"/>
            <w:right w:val="none" w:sz="0" w:space="0" w:color="auto"/>
          </w:divBdr>
        </w:div>
        <w:div w:id="1957638713">
          <w:marLeft w:val="0"/>
          <w:marRight w:val="0"/>
          <w:marTop w:val="0"/>
          <w:marBottom w:val="0"/>
          <w:divBdr>
            <w:top w:val="none" w:sz="0" w:space="0" w:color="auto"/>
            <w:left w:val="none" w:sz="0" w:space="0" w:color="auto"/>
            <w:bottom w:val="none" w:sz="0" w:space="0" w:color="auto"/>
            <w:right w:val="none" w:sz="0" w:space="0" w:color="auto"/>
          </w:divBdr>
        </w:div>
        <w:div w:id="1409573412">
          <w:marLeft w:val="0"/>
          <w:marRight w:val="0"/>
          <w:marTop w:val="0"/>
          <w:marBottom w:val="0"/>
          <w:divBdr>
            <w:top w:val="none" w:sz="0" w:space="0" w:color="auto"/>
            <w:left w:val="none" w:sz="0" w:space="0" w:color="auto"/>
            <w:bottom w:val="none" w:sz="0" w:space="0" w:color="auto"/>
            <w:right w:val="none" w:sz="0" w:space="0" w:color="auto"/>
          </w:divBdr>
        </w:div>
        <w:div w:id="698748078">
          <w:marLeft w:val="0"/>
          <w:marRight w:val="0"/>
          <w:marTop w:val="0"/>
          <w:marBottom w:val="0"/>
          <w:divBdr>
            <w:top w:val="none" w:sz="0" w:space="0" w:color="auto"/>
            <w:left w:val="none" w:sz="0" w:space="0" w:color="auto"/>
            <w:bottom w:val="none" w:sz="0" w:space="0" w:color="auto"/>
            <w:right w:val="none" w:sz="0" w:space="0" w:color="auto"/>
          </w:divBdr>
        </w:div>
        <w:div w:id="165286021">
          <w:marLeft w:val="0"/>
          <w:marRight w:val="0"/>
          <w:marTop w:val="0"/>
          <w:marBottom w:val="0"/>
          <w:divBdr>
            <w:top w:val="none" w:sz="0" w:space="0" w:color="auto"/>
            <w:left w:val="none" w:sz="0" w:space="0" w:color="auto"/>
            <w:bottom w:val="none" w:sz="0" w:space="0" w:color="auto"/>
            <w:right w:val="none" w:sz="0" w:space="0" w:color="auto"/>
          </w:divBdr>
        </w:div>
        <w:div w:id="1566916316">
          <w:marLeft w:val="0"/>
          <w:marRight w:val="0"/>
          <w:marTop w:val="0"/>
          <w:marBottom w:val="0"/>
          <w:divBdr>
            <w:top w:val="none" w:sz="0" w:space="0" w:color="auto"/>
            <w:left w:val="none" w:sz="0" w:space="0" w:color="auto"/>
            <w:bottom w:val="none" w:sz="0" w:space="0" w:color="auto"/>
            <w:right w:val="none" w:sz="0" w:space="0" w:color="auto"/>
          </w:divBdr>
        </w:div>
        <w:div w:id="313998469">
          <w:marLeft w:val="0"/>
          <w:marRight w:val="0"/>
          <w:marTop w:val="0"/>
          <w:marBottom w:val="0"/>
          <w:divBdr>
            <w:top w:val="none" w:sz="0" w:space="0" w:color="auto"/>
            <w:left w:val="none" w:sz="0" w:space="0" w:color="auto"/>
            <w:bottom w:val="none" w:sz="0" w:space="0" w:color="auto"/>
            <w:right w:val="none" w:sz="0" w:space="0" w:color="auto"/>
          </w:divBdr>
        </w:div>
        <w:div w:id="1254125162">
          <w:marLeft w:val="0"/>
          <w:marRight w:val="0"/>
          <w:marTop w:val="0"/>
          <w:marBottom w:val="0"/>
          <w:divBdr>
            <w:top w:val="none" w:sz="0" w:space="0" w:color="auto"/>
            <w:left w:val="none" w:sz="0" w:space="0" w:color="auto"/>
            <w:bottom w:val="none" w:sz="0" w:space="0" w:color="auto"/>
            <w:right w:val="none" w:sz="0" w:space="0" w:color="auto"/>
          </w:divBdr>
        </w:div>
        <w:div w:id="213388910">
          <w:marLeft w:val="0"/>
          <w:marRight w:val="0"/>
          <w:marTop w:val="0"/>
          <w:marBottom w:val="0"/>
          <w:divBdr>
            <w:top w:val="none" w:sz="0" w:space="0" w:color="auto"/>
            <w:left w:val="none" w:sz="0" w:space="0" w:color="auto"/>
            <w:bottom w:val="none" w:sz="0" w:space="0" w:color="auto"/>
            <w:right w:val="none" w:sz="0" w:space="0" w:color="auto"/>
          </w:divBdr>
        </w:div>
        <w:div w:id="609244983">
          <w:marLeft w:val="0"/>
          <w:marRight w:val="0"/>
          <w:marTop w:val="0"/>
          <w:marBottom w:val="0"/>
          <w:divBdr>
            <w:top w:val="none" w:sz="0" w:space="0" w:color="auto"/>
            <w:left w:val="none" w:sz="0" w:space="0" w:color="auto"/>
            <w:bottom w:val="none" w:sz="0" w:space="0" w:color="auto"/>
            <w:right w:val="none" w:sz="0" w:space="0" w:color="auto"/>
          </w:divBdr>
        </w:div>
        <w:div w:id="2004700640">
          <w:marLeft w:val="0"/>
          <w:marRight w:val="0"/>
          <w:marTop w:val="0"/>
          <w:marBottom w:val="0"/>
          <w:divBdr>
            <w:top w:val="none" w:sz="0" w:space="0" w:color="auto"/>
            <w:left w:val="none" w:sz="0" w:space="0" w:color="auto"/>
            <w:bottom w:val="none" w:sz="0" w:space="0" w:color="auto"/>
            <w:right w:val="none" w:sz="0" w:space="0" w:color="auto"/>
          </w:divBdr>
        </w:div>
        <w:div w:id="475991600">
          <w:marLeft w:val="0"/>
          <w:marRight w:val="0"/>
          <w:marTop w:val="0"/>
          <w:marBottom w:val="0"/>
          <w:divBdr>
            <w:top w:val="none" w:sz="0" w:space="0" w:color="auto"/>
            <w:left w:val="none" w:sz="0" w:space="0" w:color="auto"/>
            <w:bottom w:val="none" w:sz="0" w:space="0" w:color="auto"/>
            <w:right w:val="none" w:sz="0" w:space="0" w:color="auto"/>
          </w:divBdr>
        </w:div>
        <w:div w:id="1647128230">
          <w:marLeft w:val="0"/>
          <w:marRight w:val="0"/>
          <w:marTop w:val="0"/>
          <w:marBottom w:val="0"/>
          <w:divBdr>
            <w:top w:val="none" w:sz="0" w:space="0" w:color="auto"/>
            <w:left w:val="none" w:sz="0" w:space="0" w:color="auto"/>
            <w:bottom w:val="none" w:sz="0" w:space="0" w:color="auto"/>
            <w:right w:val="none" w:sz="0" w:space="0" w:color="auto"/>
          </w:divBdr>
        </w:div>
        <w:div w:id="684400912">
          <w:marLeft w:val="0"/>
          <w:marRight w:val="0"/>
          <w:marTop w:val="0"/>
          <w:marBottom w:val="0"/>
          <w:divBdr>
            <w:top w:val="none" w:sz="0" w:space="0" w:color="auto"/>
            <w:left w:val="none" w:sz="0" w:space="0" w:color="auto"/>
            <w:bottom w:val="none" w:sz="0" w:space="0" w:color="auto"/>
            <w:right w:val="none" w:sz="0" w:space="0" w:color="auto"/>
          </w:divBdr>
        </w:div>
        <w:div w:id="1901017639">
          <w:marLeft w:val="0"/>
          <w:marRight w:val="0"/>
          <w:marTop w:val="0"/>
          <w:marBottom w:val="0"/>
          <w:divBdr>
            <w:top w:val="none" w:sz="0" w:space="0" w:color="auto"/>
            <w:left w:val="none" w:sz="0" w:space="0" w:color="auto"/>
            <w:bottom w:val="none" w:sz="0" w:space="0" w:color="auto"/>
            <w:right w:val="none" w:sz="0" w:space="0" w:color="auto"/>
          </w:divBdr>
        </w:div>
        <w:div w:id="1938513838">
          <w:marLeft w:val="0"/>
          <w:marRight w:val="0"/>
          <w:marTop w:val="0"/>
          <w:marBottom w:val="0"/>
          <w:divBdr>
            <w:top w:val="none" w:sz="0" w:space="0" w:color="auto"/>
            <w:left w:val="none" w:sz="0" w:space="0" w:color="auto"/>
            <w:bottom w:val="none" w:sz="0" w:space="0" w:color="auto"/>
            <w:right w:val="none" w:sz="0" w:space="0" w:color="auto"/>
          </w:divBdr>
        </w:div>
        <w:div w:id="756364383">
          <w:marLeft w:val="0"/>
          <w:marRight w:val="0"/>
          <w:marTop w:val="0"/>
          <w:marBottom w:val="0"/>
          <w:divBdr>
            <w:top w:val="none" w:sz="0" w:space="0" w:color="auto"/>
            <w:left w:val="none" w:sz="0" w:space="0" w:color="auto"/>
            <w:bottom w:val="none" w:sz="0" w:space="0" w:color="auto"/>
            <w:right w:val="none" w:sz="0" w:space="0" w:color="auto"/>
          </w:divBdr>
        </w:div>
        <w:div w:id="823618799">
          <w:marLeft w:val="0"/>
          <w:marRight w:val="0"/>
          <w:marTop w:val="0"/>
          <w:marBottom w:val="0"/>
          <w:divBdr>
            <w:top w:val="none" w:sz="0" w:space="0" w:color="auto"/>
            <w:left w:val="none" w:sz="0" w:space="0" w:color="auto"/>
            <w:bottom w:val="none" w:sz="0" w:space="0" w:color="auto"/>
            <w:right w:val="none" w:sz="0" w:space="0" w:color="auto"/>
          </w:divBdr>
        </w:div>
        <w:div w:id="940995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TUGAS\LA\ceklist%20bumn_BARU.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TUGAS\LA\ceklist%20bumn_BARU.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style val="28"/>
  <c:chart>
    <c:title>
      <c:tx>
        <c:rich>
          <a:bodyPr/>
          <a:lstStyle/>
          <a:p>
            <a:pPr>
              <a:defRPr/>
            </a:pPr>
            <a:endParaRPr lang="en-US"/>
          </a:p>
        </c:rich>
      </c:tx>
    </c:title>
    <c:plotArea>
      <c:layout/>
      <c:lineChart>
        <c:grouping val="standard"/>
        <c:ser>
          <c:idx val="0"/>
          <c:order val="0"/>
          <c:tx>
            <c:v>Rata-rata ROE</c:v>
          </c:tx>
          <c:spPr>
            <a:ln w="25400" cmpd="sng"/>
          </c:spPr>
          <c:marker>
            <c:symbol val="diamond"/>
            <c:size val="10"/>
          </c:marker>
          <c:dLbls>
            <c:numFmt formatCode="0.00%" sourceLinked="0"/>
            <c:dLblPos val="b"/>
            <c:showVal val="1"/>
          </c:dLbls>
          <c:cat>
            <c:numRef>
              <c:f>ROE!$K$7:$K$12</c:f>
              <c:numCache>
                <c:formatCode>General</c:formatCode>
                <c:ptCount val="6"/>
                <c:pt idx="0">
                  <c:v>2012</c:v>
                </c:pt>
                <c:pt idx="1">
                  <c:v>2013</c:v>
                </c:pt>
                <c:pt idx="2">
                  <c:v>2014</c:v>
                </c:pt>
                <c:pt idx="3">
                  <c:v>2015</c:v>
                </c:pt>
                <c:pt idx="4">
                  <c:v>2016</c:v>
                </c:pt>
                <c:pt idx="5">
                  <c:v>2017</c:v>
                </c:pt>
              </c:numCache>
            </c:numRef>
          </c:cat>
          <c:val>
            <c:numRef>
              <c:f>ROE!$L$7:$L$12</c:f>
              <c:numCache>
                <c:formatCode>General</c:formatCode>
                <c:ptCount val="6"/>
                <c:pt idx="0">
                  <c:v>0.20347999999999999</c:v>
                </c:pt>
                <c:pt idx="1">
                  <c:v>0.17322857142857137</c:v>
                </c:pt>
                <c:pt idx="2">
                  <c:v>0.16687692307692309</c:v>
                </c:pt>
                <c:pt idx="3">
                  <c:v>0.12387857142857177</c:v>
                </c:pt>
                <c:pt idx="4">
                  <c:v>9.8568560813736911E-2</c:v>
                </c:pt>
                <c:pt idx="5">
                  <c:v>0.11955346743300056</c:v>
                </c:pt>
              </c:numCache>
            </c:numRef>
          </c:val>
          <c:smooth val="1"/>
        </c:ser>
        <c:marker val="1"/>
        <c:axId val="36129792"/>
        <c:axId val="36264192"/>
      </c:lineChart>
      <c:catAx>
        <c:axId val="36129792"/>
        <c:scaling>
          <c:orientation val="minMax"/>
        </c:scaling>
        <c:axPos val="b"/>
        <c:title>
          <c:tx>
            <c:rich>
              <a:bodyPr/>
              <a:lstStyle/>
              <a:p>
                <a:pPr>
                  <a:defRPr/>
                </a:pPr>
                <a:r>
                  <a:rPr lang="id-ID"/>
                  <a:t>Tahun</a:t>
                </a:r>
              </a:p>
            </c:rich>
          </c:tx>
          <c:spPr>
            <a:solidFill>
              <a:schemeClr val="lt1"/>
            </a:solidFill>
            <a:ln w="12700" cap="flat" cmpd="sng" algn="ctr">
              <a:solidFill>
                <a:schemeClr val="dk1"/>
              </a:solidFill>
              <a:prstDash val="solid"/>
            </a:ln>
            <a:effectLst/>
          </c:spPr>
        </c:title>
        <c:numFmt formatCode="General" sourceLinked="1"/>
        <c:tickLblPos val="nextTo"/>
        <c:crossAx val="36264192"/>
        <c:crosses val="autoZero"/>
        <c:auto val="1"/>
        <c:lblAlgn val="ctr"/>
        <c:lblOffset val="100"/>
      </c:catAx>
      <c:valAx>
        <c:axId val="36264192"/>
        <c:scaling>
          <c:orientation val="minMax"/>
        </c:scaling>
        <c:axPos val="l"/>
        <c:majorGridlines/>
        <c:title>
          <c:tx>
            <c:rich>
              <a:bodyPr rot="-5400000" vert="horz"/>
              <a:lstStyle/>
              <a:p>
                <a:pPr>
                  <a:defRPr/>
                </a:pPr>
                <a:r>
                  <a:rPr lang="id-ID"/>
                  <a:t>Persentase Rata-Rata ROE</a:t>
                </a:r>
              </a:p>
            </c:rich>
          </c:tx>
          <c:spPr>
            <a:solidFill>
              <a:schemeClr val="lt1"/>
            </a:solidFill>
            <a:ln w="12700" cap="flat" cmpd="sng" algn="ctr">
              <a:solidFill>
                <a:schemeClr val="dk1"/>
              </a:solidFill>
              <a:prstDash val="solid"/>
            </a:ln>
            <a:effectLst/>
          </c:spPr>
        </c:title>
        <c:numFmt formatCode="0.00%" sourceLinked="0"/>
        <c:tickLblPos val="nextTo"/>
        <c:crossAx val="36129792"/>
        <c:crosses val="autoZero"/>
        <c:crossBetween val="between"/>
      </c:valAx>
    </c:plotArea>
    <c:legend>
      <c:legendPos val="r"/>
    </c:legend>
    <c:plotVisOnly val="1"/>
  </c:chart>
  <c:spPr>
    <a:solidFill>
      <a:schemeClr val="lt1"/>
    </a:solidFill>
    <a:ln w="12700" cap="flat" cmpd="sng" algn="ctr">
      <a:solidFill>
        <a:schemeClr val="dk1"/>
      </a:solidFill>
      <a:prstDash val="solid"/>
    </a:ln>
    <a:effectLst/>
  </c:spPr>
  <c:txPr>
    <a:bodyPr/>
    <a:lstStyle/>
    <a:p>
      <a:pPr>
        <a:defRPr>
          <a:solidFill>
            <a:schemeClr val="dk1"/>
          </a:solidFill>
          <a:latin typeface="+mn-lt"/>
          <a:ea typeface="+mn-ea"/>
          <a:cs typeface="+mn-cs"/>
        </a:defRPr>
      </a:pPr>
      <a:endParaRPr lang="id-ID"/>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style val="28"/>
  <c:chart>
    <c:title>
      <c:tx>
        <c:rich>
          <a:bodyPr/>
          <a:lstStyle/>
          <a:p>
            <a:pPr>
              <a:defRPr/>
            </a:pPr>
            <a:endParaRPr lang="en-US"/>
          </a:p>
        </c:rich>
      </c:tx>
    </c:title>
    <c:plotArea>
      <c:layout>
        <c:manualLayout>
          <c:layoutTarget val="inner"/>
          <c:xMode val="edge"/>
          <c:yMode val="edge"/>
          <c:x val="0.2361622539772549"/>
          <c:y val="0.15593424042335818"/>
          <c:w val="0.58031586260390333"/>
          <c:h val="0.57665702529840768"/>
        </c:manualLayout>
      </c:layout>
      <c:lineChart>
        <c:grouping val="standard"/>
        <c:ser>
          <c:idx val="0"/>
          <c:order val="0"/>
          <c:tx>
            <c:v>Rata-Rata Pengungkapan CSR</c:v>
          </c:tx>
          <c:spPr>
            <a:ln w="25400" cmpd="sng"/>
          </c:spPr>
          <c:marker>
            <c:symbol val="diamond"/>
            <c:size val="10"/>
          </c:marker>
          <c:dLbls>
            <c:numFmt formatCode="0.00%" sourceLinked="0"/>
            <c:dLblPos val="b"/>
            <c:showVal val="1"/>
          </c:dLbls>
          <c:cat>
            <c:numRef>
              <c:f>CeklistAR!$M$25:$M$30</c:f>
              <c:numCache>
                <c:formatCode>General</c:formatCode>
                <c:ptCount val="6"/>
                <c:pt idx="0">
                  <c:v>2012</c:v>
                </c:pt>
                <c:pt idx="1">
                  <c:v>2013</c:v>
                </c:pt>
                <c:pt idx="2">
                  <c:v>2014</c:v>
                </c:pt>
                <c:pt idx="3">
                  <c:v>2015</c:v>
                </c:pt>
                <c:pt idx="4">
                  <c:v>2016</c:v>
                </c:pt>
                <c:pt idx="5">
                  <c:v>2017</c:v>
                </c:pt>
              </c:numCache>
            </c:numRef>
          </c:cat>
          <c:val>
            <c:numRef>
              <c:f>CeklistAR!$N$25:$N$30</c:f>
              <c:numCache>
                <c:formatCode>General</c:formatCode>
                <c:ptCount val="6"/>
                <c:pt idx="0">
                  <c:v>0.45512820512820668</c:v>
                </c:pt>
                <c:pt idx="1">
                  <c:v>0.4564102564102564</c:v>
                </c:pt>
                <c:pt idx="2">
                  <c:v>0.45512820512820668</c:v>
                </c:pt>
                <c:pt idx="3">
                  <c:v>0.47435897435897739</c:v>
                </c:pt>
                <c:pt idx="4">
                  <c:v>0.47692307692307856</c:v>
                </c:pt>
                <c:pt idx="5">
                  <c:v>0.49358974358974639</c:v>
                </c:pt>
              </c:numCache>
            </c:numRef>
          </c:val>
          <c:smooth val="1"/>
        </c:ser>
        <c:marker val="1"/>
        <c:axId val="51082368"/>
        <c:axId val="51084288"/>
      </c:lineChart>
      <c:catAx>
        <c:axId val="51082368"/>
        <c:scaling>
          <c:orientation val="minMax"/>
        </c:scaling>
        <c:axPos val="b"/>
        <c:title>
          <c:tx>
            <c:rich>
              <a:bodyPr/>
              <a:lstStyle/>
              <a:p>
                <a:pPr>
                  <a:defRPr/>
                </a:pPr>
                <a:r>
                  <a:rPr lang="id-ID"/>
                  <a:t>Tahun</a:t>
                </a:r>
              </a:p>
            </c:rich>
          </c:tx>
          <c:spPr>
            <a:solidFill>
              <a:schemeClr val="lt1"/>
            </a:solidFill>
            <a:ln w="12700" cap="flat" cmpd="sng" algn="ctr">
              <a:solidFill>
                <a:schemeClr val="dk1"/>
              </a:solidFill>
              <a:prstDash val="solid"/>
            </a:ln>
            <a:effectLst/>
          </c:spPr>
        </c:title>
        <c:numFmt formatCode="General" sourceLinked="1"/>
        <c:tickLblPos val="nextTo"/>
        <c:crossAx val="51084288"/>
        <c:crosses val="autoZero"/>
        <c:auto val="1"/>
        <c:lblAlgn val="ctr"/>
        <c:lblOffset val="100"/>
      </c:catAx>
      <c:valAx>
        <c:axId val="51084288"/>
        <c:scaling>
          <c:orientation val="minMax"/>
        </c:scaling>
        <c:axPos val="l"/>
        <c:majorGridlines/>
        <c:title>
          <c:tx>
            <c:rich>
              <a:bodyPr rot="-5400000" vert="horz"/>
              <a:lstStyle/>
              <a:p>
                <a:pPr>
                  <a:defRPr/>
                </a:pPr>
                <a:r>
                  <a:rPr lang="id-ID"/>
                  <a:t>Persentase</a:t>
                </a:r>
                <a:r>
                  <a:rPr lang="id-ID" baseline="0"/>
                  <a:t> </a:t>
                </a:r>
                <a:r>
                  <a:rPr lang="id-ID"/>
                  <a:t>Rata-Rata</a:t>
                </a:r>
                <a:r>
                  <a:rPr lang="id-ID" baseline="0"/>
                  <a:t> Pengungkapan CSR</a:t>
                </a:r>
                <a:endParaRPr lang="id-ID"/>
              </a:p>
            </c:rich>
          </c:tx>
          <c:layout>
            <c:manualLayout>
              <c:xMode val="edge"/>
              <c:yMode val="edge"/>
              <c:x val="1.6856194593147803E-2"/>
              <c:y val="0.15603504109736011"/>
            </c:manualLayout>
          </c:layout>
          <c:spPr>
            <a:solidFill>
              <a:schemeClr val="lt1"/>
            </a:solidFill>
            <a:ln w="12700" cap="flat" cmpd="sng" algn="ctr">
              <a:solidFill>
                <a:schemeClr val="dk1"/>
              </a:solidFill>
              <a:prstDash val="solid"/>
            </a:ln>
            <a:effectLst/>
          </c:spPr>
        </c:title>
        <c:numFmt formatCode="0.00%" sourceLinked="0"/>
        <c:tickLblPos val="nextTo"/>
        <c:crossAx val="51082368"/>
        <c:crosses val="autoZero"/>
        <c:crossBetween val="between"/>
      </c:valAx>
    </c:plotArea>
    <c:legend>
      <c:legendPos val="r"/>
      <c:legendEntry>
        <c:idx val="0"/>
        <c:txPr>
          <a:bodyPr/>
          <a:lstStyle/>
          <a:p>
            <a:pPr>
              <a:defRPr sz="900"/>
            </a:pPr>
            <a:endParaRPr lang="id-ID"/>
          </a:p>
        </c:txPr>
      </c:legendEntry>
      <c:layout>
        <c:manualLayout>
          <c:xMode val="edge"/>
          <c:yMode val="edge"/>
          <c:x val="0.81509309375780514"/>
          <c:y val="0.35579763961449828"/>
          <c:w val="0.15151468926766426"/>
          <c:h val="0.37943419556418195"/>
        </c:manualLayout>
      </c:layout>
    </c:legend>
    <c:plotVisOnly val="1"/>
  </c:chart>
  <c:spPr>
    <a:solidFill>
      <a:schemeClr val="lt1"/>
    </a:solidFill>
    <a:ln w="12700" cap="flat" cmpd="sng" algn="ctr">
      <a:solidFill>
        <a:schemeClr val="dk1"/>
      </a:solidFill>
      <a:prstDash val="solid"/>
    </a:ln>
    <a:effectLst/>
  </c:spPr>
  <c:txPr>
    <a:bodyPr/>
    <a:lstStyle/>
    <a:p>
      <a:pPr>
        <a:defRPr>
          <a:solidFill>
            <a:schemeClr val="dk1"/>
          </a:solidFill>
          <a:latin typeface="+mn-lt"/>
          <a:ea typeface="+mn-ea"/>
          <a:cs typeface="+mn-cs"/>
        </a:defRPr>
      </a:pPr>
      <a:endParaRPr lang="id-ID"/>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6547B-563F-408F-98FB-CAE69878C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11</Pages>
  <Words>3801</Words>
  <Characters>21672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20</cp:revision>
  <cp:lastPrinted>2018-07-22T13:47:00Z</cp:lastPrinted>
  <dcterms:created xsi:type="dcterms:W3CDTF">2018-05-30T03:59:00Z</dcterms:created>
  <dcterms:modified xsi:type="dcterms:W3CDTF">2018-07-22T13:48:00Z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99be3db7-83bf-3cdd-b2a2-b0a717573bc8</vt:lpwstr>
  </property>
  <property fmtid="{D5CDD505-2E9C-101B-9397-08002B2CF9AE}" pid="24" name="Mendeley Citation Style_1">
    <vt:lpwstr>http://www.zotero.org/styles/apa</vt:lpwstr>
  </property>
</Properties>
</file>