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6C" w:rsidRDefault="00B9696C" w:rsidP="00B9696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B9696C" w:rsidRDefault="00B9696C" w:rsidP="00B9696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B9696C" w:rsidRPr="00481A67" w:rsidRDefault="00B9696C" w:rsidP="00B9696C">
      <w:pPr>
        <w:spacing w:after="0" w:line="360" w:lineRule="auto"/>
        <w:jc w:val="center"/>
        <w:rPr>
          <w:rFonts w:ascii="Times New Roman" w:hAnsi="Times New Roman" w:cs="Times New Roman"/>
          <w:b/>
          <w:sz w:val="28"/>
          <w:szCs w:val="28"/>
        </w:rPr>
      </w:pPr>
    </w:p>
    <w:p w:rsidR="00B9696C" w:rsidRPr="00481A67" w:rsidRDefault="00B9696C" w:rsidP="00B969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Latar Belakang Permasalahan</w:t>
      </w:r>
    </w:p>
    <w:p w:rsidR="00B9696C" w:rsidRPr="00C05323" w:rsidRDefault="00B9696C" w:rsidP="00B9696C">
      <w:pPr>
        <w:spacing w:after="0" w:line="360" w:lineRule="auto"/>
        <w:ind w:firstLine="720"/>
        <w:jc w:val="both"/>
        <w:rPr>
          <w:rFonts w:ascii="Times New Roman" w:hAnsi="Times New Roman" w:cs="Times New Roman"/>
          <w:sz w:val="24"/>
          <w:szCs w:val="24"/>
        </w:rPr>
      </w:pPr>
      <w:r w:rsidRPr="00C05323">
        <w:rPr>
          <w:rFonts w:ascii="Times New Roman" w:hAnsi="Times New Roman" w:cs="Times New Roman"/>
          <w:sz w:val="24"/>
          <w:szCs w:val="24"/>
        </w:rPr>
        <w:t xml:space="preserve">Krisis ekonomi, sosial dan politik yang terjadi di Indonesia pada tahun 1996-1997 menjadi faktor yang mendorong gerakan reformasi di Indonesia. </w:t>
      </w:r>
      <w:r>
        <w:rPr>
          <w:rFonts w:ascii="Times New Roman" w:hAnsi="Times New Roman" w:cs="Times New Roman"/>
          <w:sz w:val="24"/>
          <w:szCs w:val="24"/>
        </w:rPr>
        <w:t>Reformasi ini</w:t>
      </w:r>
      <w:r w:rsidRPr="00C05323">
        <w:rPr>
          <w:rFonts w:ascii="Times New Roman" w:hAnsi="Times New Roman" w:cs="Times New Roman"/>
          <w:sz w:val="24"/>
          <w:szCs w:val="24"/>
        </w:rPr>
        <w:t xml:space="preserve"> </w:t>
      </w:r>
      <w:r>
        <w:rPr>
          <w:rFonts w:ascii="Times New Roman" w:hAnsi="Times New Roman" w:cs="Times New Roman"/>
          <w:sz w:val="24"/>
          <w:szCs w:val="24"/>
        </w:rPr>
        <w:t>menyebabkan</w:t>
      </w:r>
      <w:r w:rsidRPr="00C05323">
        <w:rPr>
          <w:rFonts w:ascii="Times New Roman" w:hAnsi="Times New Roman" w:cs="Times New Roman"/>
          <w:sz w:val="24"/>
          <w:szCs w:val="24"/>
        </w:rPr>
        <w:t xml:space="preserve"> terjadi</w:t>
      </w:r>
      <w:r>
        <w:rPr>
          <w:rFonts w:ascii="Times New Roman" w:hAnsi="Times New Roman" w:cs="Times New Roman"/>
          <w:sz w:val="24"/>
          <w:szCs w:val="24"/>
        </w:rPr>
        <w:t>nya perubahan hubungan antara pemerintah pusat dan pemerintah d</w:t>
      </w:r>
      <w:r w:rsidRPr="00C05323">
        <w:rPr>
          <w:rFonts w:ascii="Times New Roman" w:hAnsi="Times New Roman" w:cs="Times New Roman"/>
          <w:sz w:val="24"/>
          <w:szCs w:val="24"/>
        </w:rPr>
        <w:t xml:space="preserve">aerah. Perubahan hubungan antara pemerintah pusat dan pemerintah daerah ditandai dengan diterapkannya kebijakan otonomi daerah, yang  didasari oleh </w:t>
      </w:r>
      <w:r>
        <w:rPr>
          <w:rFonts w:ascii="Times New Roman" w:hAnsi="Times New Roman" w:cs="Times New Roman"/>
          <w:sz w:val="24"/>
          <w:szCs w:val="24"/>
        </w:rPr>
        <w:t>UU</w:t>
      </w:r>
      <w:r w:rsidRPr="00C05323">
        <w:rPr>
          <w:rFonts w:ascii="Times New Roman" w:hAnsi="Times New Roman" w:cs="Times New Roman"/>
          <w:sz w:val="24"/>
          <w:szCs w:val="24"/>
        </w:rPr>
        <w:t xml:space="preserve"> Nomor 22 tahun 1999 tentang Pemerintahan Daerah dan </w:t>
      </w:r>
      <w:r>
        <w:rPr>
          <w:rFonts w:ascii="Times New Roman" w:hAnsi="Times New Roman" w:cs="Times New Roman"/>
          <w:sz w:val="24"/>
          <w:szCs w:val="24"/>
        </w:rPr>
        <w:t>UU</w:t>
      </w:r>
      <w:r w:rsidRPr="00C05323">
        <w:rPr>
          <w:rFonts w:ascii="Times New Roman" w:hAnsi="Times New Roman" w:cs="Times New Roman"/>
          <w:sz w:val="24"/>
          <w:szCs w:val="24"/>
        </w:rPr>
        <w:t xml:space="preserve"> Nomor 25 tahun 1999 tentang Perimbangan Keuangan antara Pemerintah Pusat dan Daerah. Akan tetapi dalam perkembangannya kebijakan ini diperbaharui dengan </w:t>
      </w:r>
      <w:r>
        <w:rPr>
          <w:rFonts w:ascii="Times New Roman" w:hAnsi="Times New Roman" w:cs="Times New Roman"/>
          <w:sz w:val="24"/>
          <w:szCs w:val="24"/>
        </w:rPr>
        <w:t>UU</w:t>
      </w:r>
      <w:r w:rsidRPr="00C05323">
        <w:rPr>
          <w:rFonts w:ascii="Times New Roman" w:hAnsi="Times New Roman" w:cs="Times New Roman"/>
          <w:sz w:val="24"/>
          <w:szCs w:val="24"/>
        </w:rPr>
        <w:t xml:space="preserve"> Nomor 32 tahun 2004 tentang Pemerintahan Daerah dan </w:t>
      </w:r>
      <w:r>
        <w:rPr>
          <w:rFonts w:ascii="Times New Roman" w:hAnsi="Times New Roman" w:cs="Times New Roman"/>
          <w:sz w:val="24"/>
          <w:szCs w:val="24"/>
        </w:rPr>
        <w:t>UU</w:t>
      </w:r>
      <w:r w:rsidRPr="00C05323">
        <w:rPr>
          <w:rFonts w:ascii="Times New Roman" w:hAnsi="Times New Roman" w:cs="Times New Roman"/>
          <w:sz w:val="24"/>
          <w:szCs w:val="24"/>
        </w:rPr>
        <w:t xml:space="preserve"> Nomor 33 tahun 2004 tentang Perimbangan Keuangan antara Pemerintah Pusat dan Daerah.</w:t>
      </w:r>
    </w:p>
    <w:p w:rsidR="00B9696C" w:rsidRDefault="00B9696C" w:rsidP="00B969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UU No. 32 tahun </w:t>
      </w:r>
      <w:r w:rsidRPr="00C05323">
        <w:rPr>
          <w:rFonts w:ascii="Times New Roman" w:hAnsi="Times New Roman" w:cs="Times New Roman"/>
          <w:sz w:val="24"/>
          <w:szCs w:val="24"/>
        </w:rPr>
        <w:t xml:space="preserve">2004 </w:t>
      </w:r>
      <w:r>
        <w:rPr>
          <w:rFonts w:ascii="Times New Roman" w:hAnsi="Times New Roman" w:cs="Times New Roman"/>
          <w:sz w:val="24"/>
          <w:szCs w:val="24"/>
        </w:rPr>
        <w:t xml:space="preserve">dinyatakan bahwa </w:t>
      </w:r>
      <w:r w:rsidRPr="00C05323">
        <w:rPr>
          <w:rFonts w:ascii="Times New Roman" w:hAnsi="Times New Roman" w:cs="Times New Roman"/>
          <w:sz w:val="24"/>
          <w:szCs w:val="24"/>
        </w:rPr>
        <w:t xml:space="preserve">otonomi daerah </w:t>
      </w:r>
      <w:r>
        <w:rPr>
          <w:rFonts w:ascii="Times New Roman" w:hAnsi="Times New Roman" w:cs="Times New Roman"/>
          <w:sz w:val="24"/>
          <w:szCs w:val="24"/>
        </w:rPr>
        <w:t xml:space="preserve">merupakan </w:t>
      </w:r>
      <w:r w:rsidRPr="00C05323">
        <w:rPr>
          <w:rFonts w:ascii="Times New Roman" w:hAnsi="Times New Roman" w:cs="Times New Roman"/>
          <w:sz w:val="24"/>
          <w:szCs w:val="24"/>
        </w:rPr>
        <w:t>hak, wewenang, dan kewajiban daerah otonom untuk mengatur dan mengurus sendiri urusan pemerintahan dan kepentingan masy</w:t>
      </w:r>
      <w:r>
        <w:rPr>
          <w:rFonts w:ascii="Times New Roman" w:hAnsi="Times New Roman" w:cs="Times New Roman"/>
          <w:sz w:val="24"/>
          <w:szCs w:val="24"/>
        </w:rPr>
        <w:t>a</w:t>
      </w:r>
      <w:r w:rsidRPr="00C05323">
        <w:rPr>
          <w:rFonts w:ascii="Times New Roman" w:hAnsi="Times New Roman" w:cs="Times New Roman"/>
          <w:sz w:val="24"/>
          <w:szCs w:val="24"/>
        </w:rPr>
        <w:t>rakat setempat sesuai dengan pera</w:t>
      </w:r>
      <w:r>
        <w:rPr>
          <w:rFonts w:ascii="Times New Roman" w:hAnsi="Times New Roman" w:cs="Times New Roman"/>
          <w:sz w:val="24"/>
          <w:szCs w:val="24"/>
        </w:rPr>
        <w:t>turan perundang-undangan. D</w:t>
      </w:r>
      <w:r w:rsidRPr="00C05323">
        <w:rPr>
          <w:rFonts w:ascii="Times New Roman" w:hAnsi="Times New Roman" w:cs="Times New Roman"/>
          <w:sz w:val="24"/>
          <w:szCs w:val="24"/>
        </w:rPr>
        <w:t>engan adanya otonomi daerah ini, pemerintah daerah diberi kebebasan dalam menjalankan urusan pemerintahannya, mulai dari merencanakan kegiatannya, sampai ke tahap pelaksanaa</w:t>
      </w:r>
      <w:r>
        <w:rPr>
          <w:rFonts w:ascii="Times New Roman" w:hAnsi="Times New Roman" w:cs="Times New Roman"/>
          <w:sz w:val="24"/>
          <w:szCs w:val="24"/>
        </w:rPr>
        <w:t>nnya.</w:t>
      </w:r>
    </w:p>
    <w:p w:rsidR="00B9696C" w:rsidRDefault="00B9696C" w:rsidP="00B9696C">
      <w:pPr>
        <w:spacing w:after="0" w:line="360" w:lineRule="auto"/>
        <w:ind w:firstLine="720"/>
        <w:jc w:val="both"/>
        <w:rPr>
          <w:rFonts w:ascii="Times New Roman" w:hAnsi="Times New Roman" w:cs="Times New Roman"/>
          <w:sz w:val="24"/>
          <w:szCs w:val="24"/>
        </w:rPr>
      </w:pPr>
      <w:r w:rsidRPr="00C05323">
        <w:rPr>
          <w:rFonts w:ascii="Times New Roman" w:hAnsi="Times New Roman" w:cs="Times New Roman"/>
          <w:sz w:val="24"/>
          <w:szCs w:val="24"/>
        </w:rPr>
        <w:t>Pelaksanaan otonomi daerah diiringi tuntutan yang lebih besar dari masyarakat untuk dilaksanakannya transparansi dan akuntabilitas publik oleh lembaga-l</w:t>
      </w:r>
      <w:r>
        <w:rPr>
          <w:rFonts w:ascii="Times New Roman" w:hAnsi="Times New Roman" w:cs="Times New Roman"/>
          <w:sz w:val="24"/>
          <w:szCs w:val="24"/>
        </w:rPr>
        <w:t>embaga sektor publik (Mardiasmo:</w:t>
      </w:r>
      <w:r w:rsidRPr="00C05323">
        <w:rPr>
          <w:rFonts w:ascii="Times New Roman" w:hAnsi="Times New Roman" w:cs="Times New Roman"/>
          <w:sz w:val="24"/>
          <w:szCs w:val="24"/>
        </w:rPr>
        <w:t>2009). Oleh karena itu, kebebasan yang dipe</w:t>
      </w:r>
      <w:r w:rsidR="0003194C">
        <w:rPr>
          <w:rFonts w:ascii="Times New Roman" w:hAnsi="Times New Roman" w:cs="Times New Roman"/>
          <w:sz w:val="24"/>
          <w:szCs w:val="24"/>
        </w:rPr>
        <w:t>roleh oleh pemerintah daerah harus dipertanggung</w:t>
      </w:r>
      <w:r w:rsidRPr="00C05323">
        <w:rPr>
          <w:rFonts w:ascii="Times New Roman" w:hAnsi="Times New Roman" w:cs="Times New Roman"/>
          <w:sz w:val="24"/>
          <w:szCs w:val="24"/>
        </w:rPr>
        <w:t>jawabkan oleh kepala daerah, agar menjadi bahan evaluasi kedepannya serta agar tidak terjadi penyalahgunaa</w:t>
      </w:r>
      <w:r>
        <w:rPr>
          <w:rFonts w:ascii="Times New Roman" w:hAnsi="Times New Roman" w:cs="Times New Roman"/>
          <w:sz w:val="24"/>
          <w:szCs w:val="24"/>
        </w:rPr>
        <w:t>n kekuasaan oleh kepala daerah. Kepala d</w:t>
      </w:r>
      <w:r w:rsidRPr="00C05323">
        <w:rPr>
          <w:rFonts w:ascii="Times New Roman" w:hAnsi="Times New Roman" w:cs="Times New Roman"/>
          <w:sz w:val="24"/>
          <w:szCs w:val="24"/>
        </w:rPr>
        <w:t>aerah mempunyai kewajiban untuk memberikan Laporan Penyelenggara</w:t>
      </w:r>
      <w:r w:rsidR="0003194C">
        <w:rPr>
          <w:rFonts w:ascii="Times New Roman" w:hAnsi="Times New Roman" w:cs="Times New Roman"/>
          <w:sz w:val="24"/>
          <w:szCs w:val="24"/>
        </w:rPr>
        <w:t>an Pemerintahan Daerah (LPPD) ke</w:t>
      </w:r>
      <w:r w:rsidRPr="00C05323">
        <w:rPr>
          <w:rFonts w:ascii="Times New Roman" w:hAnsi="Times New Roman" w:cs="Times New Roman"/>
          <w:sz w:val="24"/>
          <w:szCs w:val="24"/>
        </w:rPr>
        <w:t xml:space="preserve">pada Pemerintah, dan memberikan laporan keterangan </w:t>
      </w:r>
      <w:r w:rsidRPr="00C05323">
        <w:rPr>
          <w:rFonts w:ascii="Times New Roman" w:hAnsi="Times New Roman" w:cs="Times New Roman"/>
          <w:sz w:val="24"/>
          <w:szCs w:val="24"/>
        </w:rPr>
        <w:lastRenderedPageBreak/>
        <w:t xml:space="preserve">pertanggungjawaban kepada DPRD, serta menginformasikan </w:t>
      </w:r>
      <w:r>
        <w:rPr>
          <w:rFonts w:ascii="Times New Roman" w:hAnsi="Times New Roman" w:cs="Times New Roman"/>
          <w:sz w:val="24"/>
          <w:szCs w:val="24"/>
        </w:rPr>
        <w:t>LPPD kepada masyarakat (UU No 32/2004).</w:t>
      </w:r>
    </w:p>
    <w:p w:rsidR="00B9696C" w:rsidRPr="00C05323" w:rsidRDefault="00B9696C" w:rsidP="00B9696C">
      <w:pPr>
        <w:spacing w:after="0" w:line="360" w:lineRule="auto"/>
        <w:ind w:firstLine="720"/>
        <w:jc w:val="both"/>
        <w:rPr>
          <w:rFonts w:ascii="Times New Roman" w:hAnsi="Times New Roman" w:cs="Times New Roman"/>
          <w:sz w:val="24"/>
          <w:szCs w:val="24"/>
        </w:rPr>
      </w:pPr>
      <w:r w:rsidRPr="00C05323">
        <w:rPr>
          <w:rFonts w:ascii="Times New Roman" w:hAnsi="Times New Roman" w:cs="Times New Roman"/>
          <w:sz w:val="24"/>
          <w:szCs w:val="24"/>
        </w:rPr>
        <w:t xml:space="preserve">Menurut </w:t>
      </w:r>
      <w:r>
        <w:rPr>
          <w:rFonts w:ascii="Times New Roman" w:hAnsi="Times New Roman" w:cs="Times New Roman"/>
          <w:sz w:val="24"/>
          <w:szCs w:val="24"/>
        </w:rPr>
        <w:t xml:space="preserve">PP No. 3 tahun 2007 </w:t>
      </w:r>
      <w:r w:rsidRPr="00D05565">
        <w:rPr>
          <w:rFonts w:ascii="Times New Roman" w:hAnsi="Times New Roman" w:cs="Times New Roman"/>
          <w:sz w:val="24"/>
          <w:szCs w:val="24"/>
        </w:rPr>
        <w:t>tentang Laporan</w:t>
      </w:r>
      <w:r>
        <w:rPr>
          <w:rFonts w:ascii="Times New Roman" w:hAnsi="Times New Roman" w:cs="Times New Roman"/>
          <w:sz w:val="24"/>
          <w:szCs w:val="24"/>
        </w:rPr>
        <w:t xml:space="preserve"> </w:t>
      </w:r>
      <w:r w:rsidRPr="00D05565">
        <w:rPr>
          <w:rFonts w:ascii="Times New Roman" w:hAnsi="Times New Roman" w:cs="Times New Roman"/>
          <w:sz w:val="24"/>
          <w:szCs w:val="24"/>
        </w:rPr>
        <w:t>Penyelenggaraan Pemerintahan Daerah Kepada Pemerintah, Laporan Keterangan Pertanggungjawaban Kepala Daerah Kepada Dewan Perwakilan Rakyat Daerah, dan Informasi Laporan Penyelenggaraan Pemeri</w:t>
      </w:r>
      <w:r>
        <w:rPr>
          <w:rFonts w:ascii="Times New Roman" w:hAnsi="Times New Roman" w:cs="Times New Roman"/>
          <w:sz w:val="24"/>
          <w:szCs w:val="24"/>
        </w:rPr>
        <w:t xml:space="preserve">ntahan Daerah Kepada Masyarakat, LPPD </w:t>
      </w:r>
      <w:r w:rsidRPr="00C05323">
        <w:rPr>
          <w:rFonts w:ascii="Times New Roman" w:hAnsi="Times New Roman" w:cs="Times New Roman"/>
          <w:sz w:val="24"/>
          <w:szCs w:val="24"/>
        </w:rPr>
        <w:t>adalah laporan atas penyelenggaraan pemerintahan daerah selama 1 (satu) tahun anggaran berdasarkan Rencana Kerja Pembangunan Daerah (RKPD) yang disampaikan oleh kepala daerah kepada Pemerintah</w:t>
      </w:r>
      <w:r>
        <w:rPr>
          <w:rFonts w:ascii="Times New Roman" w:hAnsi="Times New Roman" w:cs="Times New Roman"/>
          <w:sz w:val="24"/>
          <w:szCs w:val="24"/>
        </w:rPr>
        <w:t xml:space="preserve">. </w:t>
      </w:r>
    </w:p>
    <w:p w:rsidR="00B9696C" w:rsidRDefault="00B9696C" w:rsidP="00B969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Pelaksanaan penyelenggaraan pemerintah daerah yang dilaporkan dalam LPPD diperlukan adanya sebuah evaluasi. Evaluasi ini penting dilakukan agar pemerintah dapat mengukur </w:t>
      </w:r>
      <w:r w:rsidR="00C23A67">
        <w:rPr>
          <w:rFonts w:ascii="Times New Roman" w:hAnsi="Times New Roman" w:cs="Times New Roman"/>
          <w:sz w:val="24"/>
          <w:szCs w:val="24"/>
        </w:rPr>
        <w:t xml:space="preserve">kemajuan yang dicapai pemerintah dalam kurun waktu tertentu, </w:t>
      </w:r>
      <w:r w:rsidR="005D509D">
        <w:rPr>
          <w:rFonts w:ascii="Times New Roman" w:hAnsi="Times New Roman" w:cs="Times New Roman"/>
          <w:sz w:val="24"/>
          <w:szCs w:val="24"/>
        </w:rPr>
        <w:t>sehingga dapat memberikan umpan balik</w:t>
      </w:r>
      <w:r>
        <w:rPr>
          <w:rFonts w:ascii="Times New Roman" w:hAnsi="Times New Roman" w:cs="Times New Roman"/>
          <w:sz w:val="24"/>
          <w:szCs w:val="24"/>
        </w:rPr>
        <w:t xml:space="preserve"> bagi penyelengaaraan pemerintahan yang lebih baik lagi. PP No.</w:t>
      </w:r>
      <w:r w:rsidRPr="00C05323">
        <w:rPr>
          <w:rFonts w:ascii="Times New Roman" w:hAnsi="Times New Roman" w:cs="Times New Roman"/>
          <w:sz w:val="24"/>
          <w:szCs w:val="24"/>
        </w:rPr>
        <w:t xml:space="preserve"> 6 tahun 2008</w:t>
      </w:r>
      <w:r>
        <w:rPr>
          <w:rFonts w:ascii="Times New Roman" w:hAnsi="Times New Roman" w:cs="Times New Roman"/>
          <w:sz w:val="24"/>
          <w:szCs w:val="24"/>
        </w:rPr>
        <w:t xml:space="preserve"> tentang </w:t>
      </w:r>
      <w:r w:rsidRPr="00D05565">
        <w:rPr>
          <w:rFonts w:ascii="Times New Roman" w:hAnsi="Times New Roman" w:cs="Times New Roman"/>
          <w:sz w:val="24"/>
          <w:szCs w:val="24"/>
        </w:rPr>
        <w:t>Pedoman Evaluasi Penyelenggaraan Pemerintah Daerah</w:t>
      </w:r>
      <w:r w:rsidRPr="00C05323">
        <w:rPr>
          <w:rFonts w:ascii="Times New Roman" w:hAnsi="Times New Roman" w:cs="Times New Roman"/>
          <w:sz w:val="24"/>
          <w:szCs w:val="24"/>
        </w:rPr>
        <w:t xml:space="preserve"> menyebutkan bahwa salah satu evaluasi penyelenggaraan pemerintahan daerah adalah berupa Evaluasi Kinerja Penyelenggaraan Pemerintahan Daerah (EKPPD).</w:t>
      </w:r>
      <w:r w:rsidR="0003194C">
        <w:rPr>
          <w:rFonts w:ascii="Times New Roman" w:hAnsi="Times New Roman" w:cs="Times New Roman"/>
          <w:sz w:val="24"/>
          <w:szCs w:val="24"/>
        </w:rPr>
        <w:t xml:space="preserve"> Hasil dari EKPPD </w:t>
      </w:r>
      <w:r>
        <w:rPr>
          <w:rFonts w:ascii="Times New Roman" w:hAnsi="Times New Roman" w:cs="Times New Roman"/>
          <w:sz w:val="24"/>
          <w:szCs w:val="24"/>
        </w:rPr>
        <w:t>diterbitkan oleh Menteri Dalam Negeri dalam</w:t>
      </w:r>
      <w:r>
        <w:rPr>
          <w:rFonts w:ascii="Times New Roman" w:eastAsia="Calibri" w:hAnsi="Times New Roman" w:cs="Times New Roman"/>
          <w:sz w:val="24"/>
          <w:szCs w:val="24"/>
        </w:rPr>
        <w:t xml:space="preserve"> bentuk pemeringkatan </w:t>
      </w:r>
      <w:r w:rsidR="00C23A67">
        <w:rPr>
          <w:rFonts w:ascii="Times New Roman" w:eastAsia="Calibri" w:hAnsi="Times New Roman" w:cs="Times New Roman"/>
          <w:sz w:val="24"/>
          <w:szCs w:val="24"/>
        </w:rPr>
        <w:t>nasional terhadap seluruh prov</w:t>
      </w:r>
      <w:r>
        <w:rPr>
          <w:rFonts w:ascii="Times New Roman" w:eastAsia="Calibri" w:hAnsi="Times New Roman" w:cs="Times New Roman"/>
          <w:sz w:val="24"/>
          <w:szCs w:val="24"/>
        </w:rPr>
        <w:t>i</w:t>
      </w:r>
      <w:r w:rsidR="00C23A67">
        <w:rPr>
          <w:rFonts w:ascii="Times New Roman" w:eastAsia="Calibri" w:hAnsi="Times New Roman" w:cs="Times New Roman"/>
          <w:sz w:val="24"/>
          <w:szCs w:val="24"/>
        </w:rPr>
        <w:t>n</w:t>
      </w:r>
      <w:r>
        <w:rPr>
          <w:rFonts w:ascii="Times New Roman" w:eastAsia="Calibri" w:hAnsi="Times New Roman" w:cs="Times New Roman"/>
          <w:sz w:val="24"/>
          <w:szCs w:val="24"/>
        </w:rPr>
        <w:t>si, kabupaten dan kota di Indonesia.</w:t>
      </w:r>
    </w:p>
    <w:p w:rsidR="00B9696C" w:rsidRDefault="00B9696C" w:rsidP="00B969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EKPPD dilaksanakan oleh </w:t>
      </w:r>
      <w:r>
        <w:rPr>
          <w:rFonts w:ascii="Times New Roman" w:eastAsia="Calibri" w:hAnsi="Times New Roman" w:cs="Times New Roman"/>
          <w:sz w:val="24"/>
          <w:szCs w:val="24"/>
        </w:rPr>
        <w:t xml:space="preserve">Pemerintah melalui Tim Nasional Evaluasi Penyelenggaraan Pemerintahan Daerah (EPPD) dibantu oleh Tim Teknis dan Tim Daerah dengan menggunakan LPPD sebagai sumber informasi utama. </w:t>
      </w:r>
      <w:r>
        <w:rPr>
          <w:rFonts w:ascii="Times New Roman" w:hAnsi="Times New Roman" w:cs="Times New Roman"/>
          <w:sz w:val="24"/>
          <w:szCs w:val="24"/>
        </w:rPr>
        <w:t>Isi dari LPPD pemda</w:t>
      </w:r>
      <w:r w:rsidRPr="00C05323">
        <w:rPr>
          <w:rFonts w:ascii="Times New Roman" w:hAnsi="Times New Roman" w:cs="Times New Roman"/>
          <w:sz w:val="24"/>
          <w:szCs w:val="24"/>
        </w:rPr>
        <w:t xml:space="preserve"> kabupaten/kota sangat tergantung dengan urusan yang menjadi tanggung jawabnya dan karakteristik dari masing-masing pemerintah daerah terseb</w:t>
      </w:r>
      <w:r>
        <w:rPr>
          <w:rFonts w:ascii="Times New Roman" w:hAnsi="Times New Roman" w:cs="Times New Roman"/>
          <w:sz w:val="24"/>
          <w:szCs w:val="24"/>
        </w:rPr>
        <w:t>ut (Mustikarini dan Fitriasari:</w:t>
      </w:r>
      <w:r w:rsidRPr="00C05323">
        <w:rPr>
          <w:rFonts w:ascii="Times New Roman" w:hAnsi="Times New Roman" w:cs="Times New Roman"/>
          <w:sz w:val="24"/>
          <w:szCs w:val="24"/>
        </w:rPr>
        <w:t>2012)</w:t>
      </w:r>
      <w:r>
        <w:rPr>
          <w:rFonts w:ascii="Times New Roman" w:hAnsi="Times New Roman" w:cs="Times New Roman"/>
          <w:sz w:val="24"/>
          <w:szCs w:val="24"/>
        </w:rPr>
        <w:t>.</w:t>
      </w:r>
      <w:r w:rsidR="002F2BFB">
        <w:rPr>
          <w:rFonts w:ascii="Times New Roman" w:hAnsi="Times New Roman" w:cs="Times New Roman"/>
          <w:sz w:val="24"/>
          <w:szCs w:val="24"/>
        </w:rPr>
        <w:t xml:space="preserve"> </w:t>
      </w:r>
      <w:r>
        <w:rPr>
          <w:rFonts w:ascii="Times New Roman" w:hAnsi="Times New Roman" w:cs="Times New Roman"/>
          <w:sz w:val="24"/>
          <w:szCs w:val="24"/>
        </w:rPr>
        <w:t>Jadi</w:t>
      </w:r>
      <w:r w:rsidR="006123C3">
        <w:rPr>
          <w:rFonts w:ascii="Times New Roman" w:hAnsi="Times New Roman" w:cs="Times New Roman"/>
          <w:sz w:val="24"/>
          <w:szCs w:val="24"/>
        </w:rPr>
        <w:t>,</w:t>
      </w:r>
      <w:r>
        <w:rPr>
          <w:rFonts w:ascii="Times New Roman" w:hAnsi="Times New Roman" w:cs="Times New Roman"/>
          <w:sz w:val="24"/>
          <w:szCs w:val="24"/>
        </w:rPr>
        <w:t xml:space="preserve"> hasil dari EKPPD tergantung dari karakteristik masing-masing pemerintah daerah.</w:t>
      </w:r>
    </w:p>
    <w:p w:rsidR="006870E7" w:rsidRDefault="0090735F" w:rsidP="0003771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Ditinjau dari urusan pilihan, k</w:t>
      </w:r>
      <w:r w:rsidR="006870E7">
        <w:rPr>
          <w:rFonts w:ascii="Times New Roman" w:hAnsi="Times New Roman" w:cs="Times New Roman"/>
          <w:sz w:val="24"/>
          <w:szCs w:val="24"/>
        </w:rPr>
        <w:t>arakteristik masing-masing pemerintah daerah berbeda, salah</w:t>
      </w:r>
      <w:r w:rsidR="006123C3">
        <w:rPr>
          <w:rFonts w:ascii="Times New Roman" w:hAnsi="Times New Roman" w:cs="Times New Roman"/>
          <w:sz w:val="24"/>
          <w:szCs w:val="24"/>
        </w:rPr>
        <w:t xml:space="preserve"> satu faktor yang menyebabkan</w:t>
      </w:r>
      <w:r w:rsidR="006870E7">
        <w:rPr>
          <w:rFonts w:ascii="Times New Roman" w:hAnsi="Times New Roman" w:cs="Times New Roman"/>
          <w:sz w:val="24"/>
          <w:szCs w:val="24"/>
        </w:rPr>
        <w:t xml:space="preserve"> </w:t>
      </w:r>
      <w:r w:rsidR="00B638B8">
        <w:rPr>
          <w:rFonts w:ascii="Times New Roman" w:hAnsi="Times New Roman" w:cs="Times New Roman"/>
          <w:sz w:val="24"/>
          <w:szCs w:val="24"/>
        </w:rPr>
        <w:t xml:space="preserve">perbedaan tersebut </w:t>
      </w:r>
      <w:r w:rsidR="006870E7">
        <w:rPr>
          <w:rFonts w:ascii="Times New Roman" w:hAnsi="Times New Roman" w:cs="Times New Roman"/>
          <w:sz w:val="24"/>
          <w:szCs w:val="24"/>
        </w:rPr>
        <w:t xml:space="preserve">yakni </w:t>
      </w:r>
      <w:r w:rsidR="00B638B8">
        <w:rPr>
          <w:rFonts w:ascii="Times New Roman" w:hAnsi="Times New Roman" w:cs="Times New Roman"/>
          <w:sz w:val="24"/>
          <w:szCs w:val="24"/>
        </w:rPr>
        <w:t>keterbatasan</w:t>
      </w:r>
      <w:r w:rsidR="006870E7">
        <w:rPr>
          <w:rFonts w:ascii="Times New Roman" w:hAnsi="Times New Roman" w:cs="Times New Roman"/>
          <w:sz w:val="24"/>
          <w:szCs w:val="24"/>
        </w:rPr>
        <w:t xml:space="preserve"> sumber daya alam yang dimiliki masing-masing daerah. Perbedaan sumber daya alam ini, mempengaruhi </w:t>
      </w:r>
      <w:r w:rsidR="00CF6876">
        <w:rPr>
          <w:rFonts w:ascii="Times New Roman" w:hAnsi="Times New Roman" w:cs="Times New Roman"/>
          <w:sz w:val="24"/>
          <w:szCs w:val="24"/>
        </w:rPr>
        <w:t xml:space="preserve">cara dan </w:t>
      </w:r>
      <w:r w:rsidR="006870E7">
        <w:rPr>
          <w:rFonts w:ascii="Times New Roman" w:hAnsi="Times New Roman" w:cs="Times New Roman"/>
          <w:sz w:val="24"/>
          <w:szCs w:val="24"/>
        </w:rPr>
        <w:t>upaya pemerintah daerah</w:t>
      </w:r>
      <w:r w:rsidR="00CF6876">
        <w:rPr>
          <w:rFonts w:ascii="Times New Roman" w:hAnsi="Times New Roman" w:cs="Times New Roman"/>
          <w:sz w:val="24"/>
          <w:szCs w:val="24"/>
        </w:rPr>
        <w:t xml:space="preserve"> </w:t>
      </w:r>
      <w:r w:rsidR="007136B7">
        <w:rPr>
          <w:rFonts w:ascii="Times New Roman" w:hAnsi="Times New Roman" w:cs="Times New Roman"/>
          <w:sz w:val="24"/>
          <w:szCs w:val="24"/>
        </w:rPr>
        <w:t xml:space="preserve">dalam </w:t>
      </w:r>
      <w:r w:rsidR="006870E7">
        <w:rPr>
          <w:rFonts w:ascii="Times New Roman" w:hAnsi="Times New Roman" w:cs="Times New Roman"/>
          <w:sz w:val="24"/>
          <w:szCs w:val="24"/>
        </w:rPr>
        <w:t xml:space="preserve">menyelenggarakan kegiatan </w:t>
      </w:r>
      <w:r w:rsidR="00CF6876">
        <w:rPr>
          <w:rFonts w:ascii="Times New Roman" w:hAnsi="Times New Roman" w:cs="Times New Roman"/>
          <w:sz w:val="24"/>
          <w:szCs w:val="24"/>
        </w:rPr>
        <w:t>pe</w:t>
      </w:r>
      <w:r w:rsidR="007136B7">
        <w:rPr>
          <w:rFonts w:ascii="Times New Roman" w:hAnsi="Times New Roman" w:cs="Times New Roman"/>
          <w:sz w:val="24"/>
          <w:szCs w:val="24"/>
        </w:rPr>
        <w:t>rekonomian</w:t>
      </w:r>
      <w:r w:rsidR="00B638B8">
        <w:rPr>
          <w:rFonts w:ascii="Times New Roman" w:hAnsi="Times New Roman" w:cs="Times New Roman"/>
          <w:sz w:val="24"/>
          <w:szCs w:val="24"/>
        </w:rPr>
        <w:t>.</w:t>
      </w:r>
    </w:p>
    <w:p w:rsidR="00CF6876" w:rsidRDefault="00B638B8" w:rsidP="0003771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data</w:t>
      </w:r>
      <w:r w:rsidR="007136B7">
        <w:rPr>
          <w:rFonts w:ascii="Times New Roman" w:hAnsi="Times New Roman" w:cs="Times New Roman"/>
          <w:sz w:val="24"/>
          <w:szCs w:val="24"/>
        </w:rPr>
        <w:t xml:space="preserve"> Badan Pusat Statistik </w:t>
      </w:r>
      <w:r w:rsidR="000C4E9C">
        <w:rPr>
          <w:rFonts w:ascii="Times New Roman" w:hAnsi="Times New Roman" w:cs="Times New Roman"/>
          <w:sz w:val="24"/>
          <w:szCs w:val="24"/>
        </w:rPr>
        <w:t xml:space="preserve">pada </w:t>
      </w:r>
      <w:r w:rsidR="007136B7">
        <w:rPr>
          <w:rFonts w:ascii="Times New Roman" w:hAnsi="Times New Roman" w:cs="Times New Roman"/>
          <w:sz w:val="24"/>
          <w:szCs w:val="24"/>
        </w:rPr>
        <w:t>tahun 2016 d</w:t>
      </w:r>
      <w:r w:rsidR="00CF6876">
        <w:rPr>
          <w:rFonts w:ascii="Times New Roman" w:hAnsi="Times New Roman" w:cs="Times New Roman"/>
          <w:sz w:val="24"/>
          <w:szCs w:val="24"/>
        </w:rPr>
        <w:t xml:space="preserve">i provinsi Sumatera Selatan, </w:t>
      </w:r>
      <w:r>
        <w:rPr>
          <w:rFonts w:ascii="Times New Roman" w:hAnsi="Times New Roman" w:cs="Times New Roman"/>
          <w:sz w:val="24"/>
          <w:szCs w:val="24"/>
        </w:rPr>
        <w:t xml:space="preserve">secara keseluruhan </w:t>
      </w:r>
      <w:r w:rsidR="00CF6876">
        <w:rPr>
          <w:rFonts w:ascii="Times New Roman" w:hAnsi="Times New Roman" w:cs="Times New Roman"/>
          <w:sz w:val="24"/>
          <w:szCs w:val="24"/>
        </w:rPr>
        <w:t>perekonomian</w:t>
      </w:r>
      <w:r>
        <w:rPr>
          <w:rFonts w:ascii="Times New Roman" w:hAnsi="Times New Roman" w:cs="Times New Roman"/>
          <w:sz w:val="24"/>
          <w:szCs w:val="24"/>
        </w:rPr>
        <w:t xml:space="preserve"> daerah</w:t>
      </w:r>
      <w:r w:rsidR="00CF6876">
        <w:rPr>
          <w:rFonts w:ascii="Times New Roman" w:hAnsi="Times New Roman" w:cs="Times New Roman"/>
          <w:sz w:val="24"/>
          <w:szCs w:val="24"/>
        </w:rPr>
        <w:t xml:space="preserve"> </w:t>
      </w:r>
      <w:r>
        <w:rPr>
          <w:rFonts w:ascii="Times New Roman" w:hAnsi="Times New Roman" w:cs="Times New Roman"/>
          <w:sz w:val="24"/>
          <w:szCs w:val="24"/>
        </w:rPr>
        <w:t>per</w:t>
      </w:r>
      <w:r w:rsidR="00CF6876">
        <w:rPr>
          <w:rFonts w:ascii="Times New Roman" w:hAnsi="Times New Roman" w:cs="Times New Roman"/>
          <w:sz w:val="24"/>
          <w:szCs w:val="24"/>
        </w:rPr>
        <w:t>kota</w:t>
      </w:r>
      <w:r>
        <w:rPr>
          <w:rFonts w:ascii="Times New Roman" w:hAnsi="Times New Roman" w:cs="Times New Roman"/>
          <w:sz w:val="24"/>
          <w:szCs w:val="24"/>
        </w:rPr>
        <w:t>an</w:t>
      </w:r>
      <w:r w:rsidR="00CF6876">
        <w:rPr>
          <w:rFonts w:ascii="Times New Roman" w:hAnsi="Times New Roman" w:cs="Times New Roman"/>
          <w:sz w:val="24"/>
          <w:szCs w:val="24"/>
        </w:rPr>
        <w:t xml:space="preserve"> didominasi oleh lapangan usaha tersier, yang meliputi sektor perdagangan, </w:t>
      </w:r>
      <w:r>
        <w:rPr>
          <w:rFonts w:ascii="Times New Roman" w:hAnsi="Times New Roman" w:cs="Times New Roman"/>
          <w:sz w:val="24"/>
          <w:szCs w:val="24"/>
        </w:rPr>
        <w:t>pengangk</w:t>
      </w:r>
      <w:r w:rsidR="0084734E">
        <w:rPr>
          <w:rFonts w:ascii="Times New Roman" w:hAnsi="Times New Roman" w:cs="Times New Roman"/>
          <w:sz w:val="24"/>
          <w:szCs w:val="24"/>
        </w:rPr>
        <w:t>utan, bank dan jasa. P</w:t>
      </w:r>
      <w:r>
        <w:rPr>
          <w:rFonts w:ascii="Times New Roman" w:hAnsi="Times New Roman" w:cs="Times New Roman"/>
          <w:sz w:val="24"/>
          <w:szCs w:val="24"/>
        </w:rPr>
        <w:t xml:space="preserve">erekonomian daerah kabupaten didominasi oleh lapangan usaha primer, yang meliputi sektor pertanian dan pertambangan. </w:t>
      </w:r>
      <w:r w:rsidR="000C4E9C">
        <w:rPr>
          <w:rFonts w:ascii="Times New Roman" w:hAnsi="Times New Roman" w:cs="Times New Roman"/>
          <w:sz w:val="24"/>
          <w:szCs w:val="24"/>
        </w:rPr>
        <w:t>Gambar 1.1 menunjukkan sebaran ekonomi menurut lapangan usaha kabupaten/kota di Provinsi Sumatera Selatan tahun 2016.</w:t>
      </w:r>
    </w:p>
    <w:p w:rsidR="0084734E" w:rsidRDefault="0084734E" w:rsidP="0003771F">
      <w:pPr>
        <w:spacing w:after="0" w:line="360" w:lineRule="auto"/>
        <w:ind w:firstLine="720"/>
        <w:jc w:val="both"/>
        <w:rPr>
          <w:rFonts w:ascii="Times New Roman" w:hAnsi="Times New Roman" w:cs="Times New Roman"/>
          <w:sz w:val="24"/>
          <w:szCs w:val="24"/>
        </w:rPr>
      </w:pPr>
    </w:p>
    <w:p w:rsidR="000C4E9C" w:rsidRPr="00D02509" w:rsidRDefault="000C4E9C" w:rsidP="00C2063D">
      <w:pPr>
        <w:spacing w:after="0" w:line="240" w:lineRule="auto"/>
        <w:jc w:val="center"/>
        <w:rPr>
          <w:rFonts w:ascii="Times New Roman" w:hAnsi="Times New Roman" w:cs="Times New Roman"/>
          <w:i/>
          <w:sz w:val="24"/>
          <w:szCs w:val="24"/>
        </w:rPr>
      </w:pPr>
      <w:r w:rsidRPr="00D02509">
        <w:rPr>
          <w:rFonts w:ascii="Times New Roman" w:hAnsi="Times New Roman" w:cs="Times New Roman"/>
          <w:i/>
          <w:noProof/>
          <w:sz w:val="24"/>
          <w:szCs w:val="24"/>
          <w:lang w:eastAsia="id-ID"/>
        </w:rPr>
        <w:drawing>
          <wp:inline distT="0" distB="0" distL="0" distR="0">
            <wp:extent cx="4614043" cy="3543300"/>
            <wp:effectExtent l="19050" t="0" r="0"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stretch>
                      <a:fillRect/>
                    </a:stretch>
                  </pic:blipFill>
                  <pic:spPr>
                    <a:xfrm>
                      <a:off x="0" y="0"/>
                      <a:ext cx="4620270" cy="3548082"/>
                    </a:xfrm>
                    <a:prstGeom prst="rect">
                      <a:avLst/>
                    </a:prstGeom>
                  </pic:spPr>
                </pic:pic>
              </a:graphicData>
            </a:graphic>
          </wp:inline>
        </w:drawing>
      </w:r>
    </w:p>
    <w:p w:rsidR="00DE7A46" w:rsidRPr="00D02509" w:rsidRDefault="00C2063D" w:rsidP="00C2063D">
      <w:pPr>
        <w:tabs>
          <w:tab w:val="left" w:pos="567"/>
        </w:tabs>
        <w:spacing w:after="0" w:line="360" w:lineRule="auto"/>
        <w:jc w:val="both"/>
        <w:rPr>
          <w:rFonts w:ascii="Times New Roman" w:hAnsi="Times New Roman" w:cs="Times New Roman"/>
          <w:i/>
        </w:rPr>
      </w:pPr>
      <w:r w:rsidRPr="00D02509">
        <w:rPr>
          <w:rFonts w:ascii="Times New Roman" w:hAnsi="Times New Roman" w:cs="Times New Roman"/>
          <w:i/>
          <w:sz w:val="24"/>
          <w:szCs w:val="24"/>
        </w:rPr>
        <w:tab/>
      </w:r>
      <w:r w:rsidRPr="00D02509">
        <w:rPr>
          <w:rFonts w:ascii="Times New Roman" w:hAnsi="Times New Roman" w:cs="Times New Roman"/>
          <w:i/>
        </w:rPr>
        <w:t xml:space="preserve">Sumber : </w:t>
      </w:r>
      <w:hyperlink r:id="rId9" w:history="1">
        <w:r w:rsidR="00DE7A46" w:rsidRPr="00D02509">
          <w:rPr>
            <w:rStyle w:val="Hyperlink"/>
            <w:rFonts w:ascii="Times New Roman" w:hAnsi="Times New Roman" w:cs="Times New Roman"/>
            <w:i/>
            <w:color w:val="auto"/>
            <w:u w:val="none"/>
          </w:rPr>
          <w:t>www.bps.go.id</w:t>
        </w:r>
      </w:hyperlink>
    </w:p>
    <w:p w:rsidR="00E70548" w:rsidRDefault="00E70548" w:rsidP="000C4E9C">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Gambar 1.1</w:t>
      </w:r>
    </w:p>
    <w:p w:rsidR="00E70548" w:rsidRDefault="00E70548" w:rsidP="00E70548">
      <w:pPr>
        <w:spacing w:after="0" w:line="360" w:lineRule="auto"/>
        <w:jc w:val="center"/>
        <w:rPr>
          <w:rFonts w:ascii="Times New Roman" w:hAnsi="Times New Roman" w:cs="Times New Roman"/>
          <w:b/>
          <w:sz w:val="24"/>
          <w:szCs w:val="24"/>
        </w:rPr>
      </w:pPr>
      <w:r w:rsidRPr="00E70548">
        <w:rPr>
          <w:rFonts w:ascii="Times New Roman" w:hAnsi="Times New Roman" w:cs="Times New Roman"/>
          <w:b/>
          <w:sz w:val="24"/>
          <w:szCs w:val="24"/>
        </w:rPr>
        <w:t>Sebaran Ekonomi Menurut Lapangan Usaha Kabupaten/Kota Di Provinsi</w:t>
      </w:r>
      <w:r>
        <w:rPr>
          <w:rFonts w:ascii="Times New Roman" w:hAnsi="Times New Roman" w:cs="Times New Roman"/>
          <w:b/>
          <w:sz w:val="24"/>
          <w:szCs w:val="24"/>
        </w:rPr>
        <w:t xml:space="preserve"> </w:t>
      </w:r>
      <w:r w:rsidRPr="00E70548">
        <w:rPr>
          <w:rFonts w:ascii="Times New Roman" w:hAnsi="Times New Roman" w:cs="Times New Roman"/>
          <w:b/>
          <w:sz w:val="24"/>
          <w:szCs w:val="24"/>
        </w:rPr>
        <w:t>Sumatera Selatan Tahun 2016</w:t>
      </w:r>
    </w:p>
    <w:p w:rsidR="0084734E" w:rsidRPr="00E70548" w:rsidRDefault="0084734E" w:rsidP="00E70548">
      <w:pPr>
        <w:spacing w:after="0" w:line="360" w:lineRule="auto"/>
        <w:jc w:val="center"/>
        <w:rPr>
          <w:rFonts w:ascii="Times New Roman" w:hAnsi="Times New Roman" w:cs="Times New Roman"/>
          <w:b/>
          <w:sz w:val="24"/>
          <w:szCs w:val="24"/>
        </w:rPr>
      </w:pPr>
    </w:p>
    <w:p w:rsidR="00E70548" w:rsidRPr="00E70548" w:rsidRDefault="00E70548" w:rsidP="00E7054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gambar 1.1 dapat kita lihat bahwa tiap daerah kabupaten/kota di Provinsi Sumatera Selatan, dalam menjalankan kegiatan perekonomian masing-masing memiliki perbedaan dilihat dari segi sektor lapangan usaha. Hal ini menunjukkan bahwa </w:t>
      </w:r>
      <w:r w:rsidRPr="00D02509">
        <w:rPr>
          <w:rFonts w:ascii="Times New Roman" w:hAnsi="Times New Roman" w:cs="Times New Roman"/>
          <w:i/>
          <w:sz w:val="24"/>
          <w:szCs w:val="24"/>
        </w:rPr>
        <w:t>karakteristik</w:t>
      </w:r>
      <w:r>
        <w:rPr>
          <w:rFonts w:ascii="Times New Roman" w:hAnsi="Times New Roman" w:cs="Times New Roman"/>
          <w:sz w:val="24"/>
          <w:szCs w:val="24"/>
        </w:rPr>
        <w:t xml:space="preserve"> masing-masing pem</w:t>
      </w:r>
      <w:r w:rsidR="00DC2857">
        <w:rPr>
          <w:rFonts w:ascii="Times New Roman" w:hAnsi="Times New Roman" w:cs="Times New Roman"/>
          <w:sz w:val="24"/>
          <w:szCs w:val="24"/>
        </w:rPr>
        <w:t xml:space="preserve">erintah </w:t>
      </w:r>
      <w:r w:rsidR="0090735F">
        <w:rPr>
          <w:rFonts w:ascii="Times New Roman" w:hAnsi="Times New Roman" w:cs="Times New Roman"/>
          <w:sz w:val="24"/>
          <w:szCs w:val="24"/>
        </w:rPr>
        <w:t>da</w:t>
      </w:r>
      <w:r w:rsidR="00DC2857">
        <w:rPr>
          <w:rFonts w:ascii="Times New Roman" w:hAnsi="Times New Roman" w:cs="Times New Roman"/>
          <w:sz w:val="24"/>
          <w:szCs w:val="24"/>
        </w:rPr>
        <w:t>erah</w:t>
      </w:r>
      <w:r w:rsidR="0090735F">
        <w:rPr>
          <w:rFonts w:ascii="Times New Roman" w:hAnsi="Times New Roman" w:cs="Times New Roman"/>
          <w:sz w:val="24"/>
          <w:szCs w:val="24"/>
        </w:rPr>
        <w:t xml:space="preserve"> </w:t>
      </w:r>
      <w:r w:rsidR="0090735F">
        <w:rPr>
          <w:rFonts w:ascii="Times New Roman" w:hAnsi="Times New Roman" w:cs="Times New Roman"/>
          <w:sz w:val="24"/>
          <w:szCs w:val="24"/>
        </w:rPr>
        <w:lastRenderedPageBreak/>
        <w:t>kabupaten/kota di Sumatera Selatan berbeda</w:t>
      </w:r>
      <w:r w:rsidR="00DC2857">
        <w:rPr>
          <w:rFonts w:ascii="Times New Roman" w:hAnsi="Times New Roman" w:cs="Times New Roman"/>
          <w:sz w:val="24"/>
          <w:szCs w:val="24"/>
        </w:rPr>
        <w:t>, sehingga isi dari LPPD masing-masing daerah berbeda.</w:t>
      </w:r>
    </w:p>
    <w:p w:rsidR="00610CDF" w:rsidRDefault="00B9696C" w:rsidP="003E2FB1">
      <w:pPr>
        <w:spacing w:after="0" w:line="360" w:lineRule="auto"/>
        <w:ind w:firstLine="720"/>
        <w:jc w:val="both"/>
        <w:rPr>
          <w:rFonts w:ascii="Times New Roman" w:hAnsi="Times New Roman" w:cs="Times New Roman"/>
          <w:sz w:val="24"/>
          <w:szCs w:val="24"/>
        </w:rPr>
      </w:pPr>
      <w:r w:rsidRPr="00C05323">
        <w:rPr>
          <w:rFonts w:ascii="Times New Roman" w:hAnsi="Times New Roman" w:cs="Times New Roman"/>
          <w:sz w:val="24"/>
          <w:szCs w:val="24"/>
        </w:rPr>
        <w:t>Pemerintah Provinsi Sumatera Selatan sebagai salah satu dari daerah otonom, tentunya turut andil dalam</w:t>
      </w:r>
      <w:r>
        <w:rPr>
          <w:rFonts w:ascii="Times New Roman" w:hAnsi="Times New Roman" w:cs="Times New Roman"/>
          <w:sz w:val="24"/>
          <w:szCs w:val="24"/>
        </w:rPr>
        <w:t xml:space="preserve"> </w:t>
      </w:r>
      <w:r w:rsidRPr="00C05323">
        <w:rPr>
          <w:rFonts w:ascii="Times New Roman" w:hAnsi="Times New Roman" w:cs="Times New Roman"/>
          <w:sz w:val="24"/>
          <w:szCs w:val="24"/>
        </w:rPr>
        <w:t xml:space="preserve"> pelaksanaan otonomi daerah yang dijalankan Pemerintah Indonesia. Pemerintah Provinsi Sumatera Selatan harus mampu membuktikan</w:t>
      </w:r>
      <w:r>
        <w:rPr>
          <w:rFonts w:ascii="Times New Roman" w:hAnsi="Times New Roman" w:cs="Times New Roman"/>
          <w:sz w:val="24"/>
          <w:szCs w:val="24"/>
        </w:rPr>
        <w:t>,</w:t>
      </w:r>
      <w:r w:rsidRPr="00C05323">
        <w:rPr>
          <w:rFonts w:ascii="Times New Roman" w:hAnsi="Times New Roman" w:cs="Times New Roman"/>
          <w:sz w:val="24"/>
          <w:szCs w:val="24"/>
        </w:rPr>
        <w:t xml:space="preserve"> bahwa Provinsi Sumatera Selatan mampu menjalankan hak dan kewajibannya sebagai daerah otonom secara efektif dan efisien. </w:t>
      </w:r>
      <w:r w:rsidR="00477B59">
        <w:rPr>
          <w:rFonts w:ascii="Times New Roman" w:hAnsi="Times New Roman" w:cs="Times New Roman"/>
          <w:sz w:val="24"/>
          <w:szCs w:val="24"/>
        </w:rPr>
        <w:t>Kementerian Dalam Negeri (Kemendagri) mengeluarkan hasil EKPPD setiap tahunnya, yang menyajikan skor EKPPD dalam rangka menilai kinerja pemerintah kabupaten dan kota di Indonesia. Tabel 1.1 menyajikan hasil EKPPD kabupaten dan kota di Provinsi Sumatera Selatan tahun 2012-2016.</w:t>
      </w:r>
    </w:p>
    <w:p w:rsidR="00477B59" w:rsidRPr="002F0D43" w:rsidRDefault="00477B59" w:rsidP="003E2FB1">
      <w:pPr>
        <w:spacing w:after="0" w:line="360" w:lineRule="auto"/>
        <w:ind w:firstLine="720"/>
        <w:jc w:val="both"/>
        <w:rPr>
          <w:rFonts w:ascii="Times New Roman" w:hAnsi="Times New Roman" w:cs="Times New Roman"/>
          <w:sz w:val="24"/>
          <w:szCs w:val="24"/>
        </w:rPr>
      </w:pPr>
    </w:p>
    <w:p w:rsidR="00B9696C" w:rsidRPr="00C05323" w:rsidRDefault="00B9696C" w:rsidP="00D747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w:t>
      </w:r>
      <w:r w:rsidRPr="00C05323">
        <w:rPr>
          <w:rFonts w:ascii="Times New Roman" w:hAnsi="Times New Roman" w:cs="Times New Roman"/>
          <w:b/>
          <w:sz w:val="24"/>
          <w:szCs w:val="24"/>
        </w:rPr>
        <w:t>1</w:t>
      </w:r>
    </w:p>
    <w:p w:rsidR="00B9696C" w:rsidRDefault="00B9696C" w:rsidP="00D747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Capaian Kinerja Pemerintah </w:t>
      </w:r>
      <w:r w:rsidR="00477B59">
        <w:rPr>
          <w:rFonts w:ascii="Times New Roman" w:hAnsi="Times New Roman" w:cs="Times New Roman"/>
          <w:b/>
          <w:sz w:val="24"/>
          <w:szCs w:val="24"/>
        </w:rPr>
        <w:t>Kabupaten dan Kota</w:t>
      </w:r>
      <w:r>
        <w:rPr>
          <w:rFonts w:ascii="Times New Roman" w:hAnsi="Times New Roman" w:cs="Times New Roman"/>
          <w:b/>
          <w:sz w:val="24"/>
          <w:szCs w:val="24"/>
        </w:rPr>
        <w:t xml:space="preserve"> di </w:t>
      </w:r>
      <w:r w:rsidR="00477B59">
        <w:rPr>
          <w:rFonts w:ascii="Times New Roman" w:hAnsi="Times New Roman" w:cs="Times New Roman"/>
          <w:b/>
          <w:sz w:val="24"/>
          <w:szCs w:val="24"/>
        </w:rPr>
        <w:t>Provinsi Sumatera Selatan</w:t>
      </w:r>
    </w:p>
    <w:tbl>
      <w:tblPr>
        <w:tblStyle w:val="TableGrid"/>
        <w:tblW w:w="8181" w:type="dxa"/>
        <w:tblLook w:val="04A0"/>
      </w:tblPr>
      <w:tblGrid>
        <w:gridCol w:w="3081"/>
        <w:gridCol w:w="1020"/>
        <w:gridCol w:w="1020"/>
        <w:gridCol w:w="1020"/>
        <w:gridCol w:w="1020"/>
        <w:gridCol w:w="1020"/>
      </w:tblGrid>
      <w:tr w:rsidR="00D933A7" w:rsidRPr="006D2C24" w:rsidTr="00D933A7">
        <w:trPr>
          <w:trHeight w:val="283"/>
        </w:trPr>
        <w:tc>
          <w:tcPr>
            <w:tcW w:w="3081" w:type="dxa"/>
          </w:tcPr>
          <w:p w:rsidR="00477B59" w:rsidRPr="006D2C24" w:rsidRDefault="00477B59" w:rsidP="00477B59">
            <w:pPr>
              <w:jc w:val="center"/>
              <w:rPr>
                <w:rFonts w:ascii="Times New Roman" w:hAnsi="Times New Roman" w:cs="Times New Roman"/>
              </w:rPr>
            </w:pPr>
            <w:r w:rsidRPr="006D2C24">
              <w:rPr>
                <w:rFonts w:ascii="Times New Roman" w:hAnsi="Times New Roman" w:cs="Times New Roman"/>
              </w:rPr>
              <w:t>Kabupaten/Kota</w:t>
            </w:r>
          </w:p>
        </w:tc>
        <w:tc>
          <w:tcPr>
            <w:tcW w:w="1020" w:type="dxa"/>
          </w:tcPr>
          <w:p w:rsidR="00477B59" w:rsidRPr="006D2C24" w:rsidRDefault="00477B59" w:rsidP="00477B59">
            <w:pPr>
              <w:jc w:val="center"/>
              <w:rPr>
                <w:rFonts w:ascii="Times New Roman" w:hAnsi="Times New Roman" w:cs="Times New Roman"/>
              </w:rPr>
            </w:pPr>
            <w:r w:rsidRPr="006D2C24">
              <w:rPr>
                <w:rFonts w:ascii="Times New Roman" w:hAnsi="Times New Roman" w:cs="Times New Roman"/>
              </w:rPr>
              <w:t>2012</w:t>
            </w:r>
          </w:p>
        </w:tc>
        <w:tc>
          <w:tcPr>
            <w:tcW w:w="1020" w:type="dxa"/>
          </w:tcPr>
          <w:p w:rsidR="00477B59" w:rsidRPr="006D2C24" w:rsidRDefault="00477B59" w:rsidP="00477B59">
            <w:pPr>
              <w:jc w:val="center"/>
              <w:rPr>
                <w:rFonts w:ascii="Times New Roman" w:hAnsi="Times New Roman" w:cs="Times New Roman"/>
              </w:rPr>
            </w:pPr>
            <w:r w:rsidRPr="006D2C24">
              <w:rPr>
                <w:rFonts w:ascii="Times New Roman" w:hAnsi="Times New Roman" w:cs="Times New Roman"/>
              </w:rPr>
              <w:t>2013</w:t>
            </w:r>
          </w:p>
        </w:tc>
        <w:tc>
          <w:tcPr>
            <w:tcW w:w="1020" w:type="dxa"/>
          </w:tcPr>
          <w:p w:rsidR="00477B59" w:rsidRPr="006D2C24" w:rsidRDefault="00477B59" w:rsidP="00477B59">
            <w:pPr>
              <w:jc w:val="center"/>
              <w:rPr>
                <w:rFonts w:ascii="Times New Roman" w:hAnsi="Times New Roman" w:cs="Times New Roman"/>
              </w:rPr>
            </w:pPr>
            <w:r w:rsidRPr="006D2C24">
              <w:rPr>
                <w:rFonts w:ascii="Times New Roman" w:hAnsi="Times New Roman" w:cs="Times New Roman"/>
              </w:rPr>
              <w:t>2014</w:t>
            </w:r>
          </w:p>
        </w:tc>
        <w:tc>
          <w:tcPr>
            <w:tcW w:w="1020" w:type="dxa"/>
          </w:tcPr>
          <w:p w:rsidR="00477B59" w:rsidRPr="006D2C24" w:rsidRDefault="00477B59" w:rsidP="00477B59">
            <w:pPr>
              <w:jc w:val="center"/>
              <w:rPr>
                <w:rFonts w:ascii="Times New Roman" w:hAnsi="Times New Roman" w:cs="Times New Roman"/>
              </w:rPr>
            </w:pPr>
            <w:r w:rsidRPr="006D2C24">
              <w:rPr>
                <w:rFonts w:ascii="Times New Roman" w:hAnsi="Times New Roman" w:cs="Times New Roman"/>
              </w:rPr>
              <w:t>2015</w:t>
            </w:r>
          </w:p>
        </w:tc>
        <w:tc>
          <w:tcPr>
            <w:tcW w:w="1020" w:type="dxa"/>
          </w:tcPr>
          <w:p w:rsidR="00477B59" w:rsidRPr="006D2C24" w:rsidRDefault="00477B59" w:rsidP="00477B59">
            <w:pPr>
              <w:jc w:val="center"/>
              <w:rPr>
                <w:rFonts w:ascii="Times New Roman" w:hAnsi="Times New Roman" w:cs="Times New Roman"/>
              </w:rPr>
            </w:pPr>
            <w:r w:rsidRPr="006D2C24">
              <w:rPr>
                <w:rFonts w:ascii="Times New Roman" w:hAnsi="Times New Roman" w:cs="Times New Roman"/>
              </w:rPr>
              <w:t>2016</w:t>
            </w:r>
          </w:p>
        </w:tc>
      </w:tr>
      <w:tr w:rsidR="00D933A7" w:rsidRPr="006D2C24" w:rsidTr="00D933A7">
        <w:trPr>
          <w:trHeight w:val="283"/>
        </w:trPr>
        <w:tc>
          <w:tcPr>
            <w:tcW w:w="3081" w:type="dxa"/>
          </w:tcPr>
          <w:p w:rsidR="00477B59" w:rsidRPr="006D2C24" w:rsidRDefault="00477B59" w:rsidP="00477B59">
            <w:pPr>
              <w:rPr>
                <w:rFonts w:ascii="Times New Roman" w:hAnsi="Times New Roman" w:cs="Times New Roman"/>
              </w:rPr>
            </w:pPr>
            <w:r w:rsidRPr="006D2C24">
              <w:rPr>
                <w:rFonts w:ascii="Times New Roman" w:hAnsi="Times New Roman" w:cs="Times New Roman"/>
              </w:rPr>
              <w:t>Kabupaten Ogan Komering Ulu</w:t>
            </w:r>
          </w:p>
        </w:tc>
        <w:tc>
          <w:tcPr>
            <w:tcW w:w="1020" w:type="dxa"/>
          </w:tcPr>
          <w:p w:rsidR="00477B59" w:rsidRPr="006D2C24" w:rsidRDefault="00D933A7" w:rsidP="00D933A7">
            <w:pPr>
              <w:jc w:val="center"/>
              <w:rPr>
                <w:rFonts w:ascii="Times New Roman" w:hAnsi="Times New Roman" w:cs="Times New Roman"/>
                <w:color w:val="000000"/>
              </w:rPr>
            </w:pPr>
            <w:r w:rsidRPr="006D2C24">
              <w:rPr>
                <w:rFonts w:ascii="Times New Roman" w:hAnsi="Times New Roman" w:cs="Times New Roman"/>
                <w:color w:val="000000"/>
              </w:rPr>
              <w:t>2,1366</w:t>
            </w:r>
          </w:p>
        </w:tc>
        <w:tc>
          <w:tcPr>
            <w:tcW w:w="1020" w:type="dxa"/>
          </w:tcPr>
          <w:p w:rsidR="00477B59" w:rsidRPr="006D2C24" w:rsidRDefault="00D933A7" w:rsidP="00D933A7">
            <w:pPr>
              <w:jc w:val="center"/>
              <w:rPr>
                <w:rFonts w:ascii="Times New Roman" w:hAnsi="Times New Roman" w:cs="Times New Roman"/>
                <w:color w:val="000000"/>
              </w:rPr>
            </w:pPr>
            <w:r w:rsidRPr="006D2C24">
              <w:rPr>
                <w:rFonts w:ascii="Times New Roman" w:hAnsi="Times New Roman" w:cs="Times New Roman"/>
                <w:color w:val="000000"/>
              </w:rPr>
              <w:t>2,4942</w:t>
            </w:r>
          </w:p>
        </w:tc>
        <w:tc>
          <w:tcPr>
            <w:tcW w:w="1020" w:type="dxa"/>
          </w:tcPr>
          <w:p w:rsidR="00477B59" w:rsidRPr="006D2C24" w:rsidRDefault="00D933A7" w:rsidP="00A51472">
            <w:pPr>
              <w:jc w:val="center"/>
              <w:rPr>
                <w:rFonts w:ascii="Times New Roman" w:hAnsi="Times New Roman" w:cs="Times New Roman"/>
                <w:color w:val="000000"/>
              </w:rPr>
            </w:pPr>
            <w:r w:rsidRPr="006D2C24">
              <w:rPr>
                <w:rFonts w:ascii="Times New Roman" w:hAnsi="Times New Roman" w:cs="Times New Roman"/>
                <w:color w:val="000000"/>
              </w:rPr>
              <w:t>2,4887</w:t>
            </w:r>
          </w:p>
        </w:tc>
        <w:tc>
          <w:tcPr>
            <w:tcW w:w="1020" w:type="dxa"/>
          </w:tcPr>
          <w:p w:rsidR="00477B59"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2,8871</w:t>
            </w:r>
          </w:p>
        </w:tc>
        <w:tc>
          <w:tcPr>
            <w:tcW w:w="1020" w:type="dxa"/>
          </w:tcPr>
          <w:p w:rsidR="00477B59"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2,9876</w:t>
            </w:r>
          </w:p>
        </w:tc>
      </w:tr>
      <w:tr w:rsidR="00477B59" w:rsidRPr="006D2C24" w:rsidTr="00D933A7">
        <w:trPr>
          <w:trHeight w:val="283"/>
        </w:trPr>
        <w:tc>
          <w:tcPr>
            <w:tcW w:w="3081" w:type="dxa"/>
          </w:tcPr>
          <w:p w:rsidR="00477B59" w:rsidRPr="006D2C24" w:rsidRDefault="00D933A7" w:rsidP="00477B59">
            <w:pPr>
              <w:rPr>
                <w:rFonts w:ascii="Times New Roman" w:hAnsi="Times New Roman" w:cs="Times New Roman"/>
              </w:rPr>
            </w:pPr>
            <w:r w:rsidRPr="006D2C24">
              <w:rPr>
                <w:rFonts w:ascii="Times New Roman" w:hAnsi="Times New Roman" w:cs="Times New Roman"/>
              </w:rPr>
              <w:t>Kabupaten Ogan Komering Ulu Timur</w:t>
            </w:r>
          </w:p>
        </w:tc>
        <w:tc>
          <w:tcPr>
            <w:tcW w:w="1020" w:type="dxa"/>
          </w:tcPr>
          <w:p w:rsidR="00477B59"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2,1745</w:t>
            </w:r>
          </w:p>
        </w:tc>
        <w:tc>
          <w:tcPr>
            <w:tcW w:w="1020" w:type="dxa"/>
          </w:tcPr>
          <w:p w:rsidR="00A51472"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2,1240</w:t>
            </w:r>
          </w:p>
          <w:p w:rsidR="00477B59" w:rsidRPr="006D2C24" w:rsidRDefault="00477B59" w:rsidP="00477B59">
            <w:pPr>
              <w:jc w:val="center"/>
              <w:rPr>
                <w:rFonts w:ascii="Times New Roman" w:hAnsi="Times New Roman" w:cs="Times New Roman"/>
              </w:rPr>
            </w:pPr>
          </w:p>
        </w:tc>
        <w:tc>
          <w:tcPr>
            <w:tcW w:w="1020" w:type="dxa"/>
          </w:tcPr>
          <w:p w:rsidR="00A51472"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2,9105</w:t>
            </w:r>
          </w:p>
          <w:p w:rsidR="00477B59" w:rsidRPr="006D2C24" w:rsidRDefault="00477B59" w:rsidP="00477B59">
            <w:pPr>
              <w:jc w:val="center"/>
              <w:rPr>
                <w:rFonts w:ascii="Times New Roman" w:hAnsi="Times New Roman" w:cs="Times New Roman"/>
              </w:rPr>
            </w:pPr>
          </w:p>
        </w:tc>
        <w:tc>
          <w:tcPr>
            <w:tcW w:w="1020" w:type="dxa"/>
          </w:tcPr>
          <w:p w:rsidR="00A51472"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2,8944</w:t>
            </w:r>
          </w:p>
          <w:p w:rsidR="00477B59" w:rsidRPr="006D2C24" w:rsidRDefault="00477B59" w:rsidP="00477B59">
            <w:pPr>
              <w:jc w:val="center"/>
              <w:rPr>
                <w:rFonts w:ascii="Times New Roman" w:hAnsi="Times New Roman" w:cs="Times New Roman"/>
              </w:rPr>
            </w:pPr>
          </w:p>
        </w:tc>
        <w:tc>
          <w:tcPr>
            <w:tcW w:w="1020" w:type="dxa"/>
          </w:tcPr>
          <w:p w:rsidR="00A51472"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2,8131</w:t>
            </w:r>
          </w:p>
          <w:p w:rsidR="00477B59" w:rsidRPr="006D2C24" w:rsidRDefault="00477B59" w:rsidP="00477B59">
            <w:pPr>
              <w:jc w:val="center"/>
              <w:rPr>
                <w:rFonts w:ascii="Times New Roman" w:hAnsi="Times New Roman" w:cs="Times New Roman"/>
              </w:rPr>
            </w:pPr>
          </w:p>
        </w:tc>
      </w:tr>
      <w:tr w:rsidR="00D933A7" w:rsidRPr="006D2C24" w:rsidTr="00D933A7">
        <w:trPr>
          <w:trHeight w:val="283"/>
        </w:trPr>
        <w:tc>
          <w:tcPr>
            <w:tcW w:w="3081" w:type="dxa"/>
          </w:tcPr>
          <w:p w:rsidR="00D933A7" w:rsidRPr="006D2C24" w:rsidRDefault="00D933A7" w:rsidP="00477B59">
            <w:pPr>
              <w:rPr>
                <w:rFonts w:ascii="Times New Roman" w:hAnsi="Times New Roman" w:cs="Times New Roman"/>
              </w:rPr>
            </w:pPr>
            <w:r w:rsidRPr="006D2C24">
              <w:rPr>
                <w:rFonts w:ascii="Times New Roman" w:hAnsi="Times New Roman" w:cs="Times New Roman"/>
              </w:rPr>
              <w:t>Kabupaten Ogan Komering Ilir</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2,6911</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2,7810</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3,0303</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3,1362</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3,1356</w:t>
            </w:r>
          </w:p>
        </w:tc>
      </w:tr>
      <w:tr w:rsidR="00D933A7" w:rsidRPr="006D2C24" w:rsidTr="00A51472">
        <w:trPr>
          <w:trHeight w:val="283"/>
        </w:trPr>
        <w:tc>
          <w:tcPr>
            <w:tcW w:w="3081" w:type="dxa"/>
          </w:tcPr>
          <w:p w:rsidR="00D933A7" w:rsidRPr="006D2C24" w:rsidRDefault="00D933A7" w:rsidP="00477B59">
            <w:pPr>
              <w:rPr>
                <w:rFonts w:ascii="Times New Roman" w:hAnsi="Times New Roman" w:cs="Times New Roman"/>
              </w:rPr>
            </w:pPr>
            <w:r w:rsidRPr="006D2C24">
              <w:rPr>
                <w:rFonts w:ascii="Times New Roman" w:hAnsi="Times New Roman" w:cs="Times New Roman"/>
              </w:rPr>
              <w:t>Kabupaten Muara Enim</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2,9157</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3,1037</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3,0685</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3,1114</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3,1195</w:t>
            </w:r>
          </w:p>
        </w:tc>
      </w:tr>
      <w:tr w:rsidR="00D933A7" w:rsidRPr="006D2C24" w:rsidTr="00D933A7">
        <w:trPr>
          <w:trHeight w:val="283"/>
        </w:trPr>
        <w:tc>
          <w:tcPr>
            <w:tcW w:w="3081" w:type="dxa"/>
          </w:tcPr>
          <w:p w:rsidR="00D933A7" w:rsidRPr="006D2C24" w:rsidRDefault="00D933A7" w:rsidP="00477B59">
            <w:pPr>
              <w:rPr>
                <w:rFonts w:ascii="Times New Roman" w:hAnsi="Times New Roman" w:cs="Times New Roman"/>
              </w:rPr>
            </w:pPr>
            <w:r w:rsidRPr="006D2C24">
              <w:rPr>
                <w:rFonts w:ascii="Times New Roman" w:hAnsi="Times New Roman" w:cs="Times New Roman"/>
              </w:rPr>
              <w:t>Kabupaten Lahat</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2,5560</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2,6294</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3,0799</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3,0835</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3,0574</w:t>
            </w:r>
          </w:p>
        </w:tc>
      </w:tr>
      <w:tr w:rsidR="00D933A7" w:rsidRPr="006D2C24" w:rsidTr="00D933A7">
        <w:trPr>
          <w:trHeight w:val="283"/>
        </w:trPr>
        <w:tc>
          <w:tcPr>
            <w:tcW w:w="3081" w:type="dxa"/>
          </w:tcPr>
          <w:p w:rsidR="00D933A7" w:rsidRPr="006D2C24" w:rsidRDefault="00D933A7" w:rsidP="00477B59">
            <w:pPr>
              <w:rPr>
                <w:rFonts w:ascii="Times New Roman" w:hAnsi="Times New Roman" w:cs="Times New Roman"/>
              </w:rPr>
            </w:pPr>
            <w:r w:rsidRPr="006D2C24">
              <w:rPr>
                <w:rFonts w:ascii="Times New Roman" w:hAnsi="Times New Roman" w:cs="Times New Roman"/>
              </w:rPr>
              <w:t>Kabupaten Musi Rawas</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2,2484</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2,8859</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3,0680</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3,1092</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3,1996</w:t>
            </w:r>
          </w:p>
        </w:tc>
      </w:tr>
      <w:tr w:rsidR="00D933A7" w:rsidRPr="006D2C24" w:rsidTr="00D933A7">
        <w:trPr>
          <w:trHeight w:val="283"/>
        </w:trPr>
        <w:tc>
          <w:tcPr>
            <w:tcW w:w="3081" w:type="dxa"/>
          </w:tcPr>
          <w:p w:rsidR="00D933A7" w:rsidRPr="006D2C24" w:rsidRDefault="00D933A7" w:rsidP="00477B59">
            <w:pPr>
              <w:rPr>
                <w:rFonts w:ascii="Times New Roman" w:hAnsi="Times New Roman" w:cs="Times New Roman"/>
              </w:rPr>
            </w:pPr>
            <w:r w:rsidRPr="006D2C24">
              <w:rPr>
                <w:rFonts w:ascii="Times New Roman" w:hAnsi="Times New Roman" w:cs="Times New Roman"/>
              </w:rPr>
              <w:t>Kota Palembang</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2,6743</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2,6020</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2,6894</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2,9114</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3,0768</w:t>
            </w:r>
          </w:p>
        </w:tc>
      </w:tr>
      <w:tr w:rsidR="00D933A7" w:rsidRPr="006D2C24" w:rsidTr="00D933A7">
        <w:trPr>
          <w:trHeight w:val="283"/>
        </w:trPr>
        <w:tc>
          <w:tcPr>
            <w:tcW w:w="3081" w:type="dxa"/>
          </w:tcPr>
          <w:p w:rsidR="00D933A7" w:rsidRPr="006D2C24" w:rsidRDefault="00D933A7" w:rsidP="00477B59">
            <w:pPr>
              <w:rPr>
                <w:rFonts w:ascii="Times New Roman" w:hAnsi="Times New Roman" w:cs="Times New Roman"/>
              </w:rPr>
            </w:pPr>
            <w:r w:rsidRPr="006D2C24">
              <w:rPr>
                <w:rFonts w:ascii="Times New Roman" w:hAnsi="Times New Roman" w:cs="Times New Roman"/>
              </w:rPr>
              <w:t>Kota Pagar Alam</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2,2698</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2,3532</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2,6133</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2,6741</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2,9768</w:t>
            </w:r>
          </w:p>
        </w:tc>
      </w:tr>
      <w:tr w:rsidR="00D933A7" w:rsidRPr="006D2C24" w:rsidTr="00D933A7">
        <w:trPr>
          <w:trHeight w:val="283"/>
        </w:trPr>
        <w:tc>
          <w:tcPr>
            <w:tcW w:w="3081" w:type="dxa"/>
          </w:tcPr>
          <w:p w:rsidR="00D933A7" w:rsidRPr="006D2C24" w:rsidRDefault="00D933A7" w:rsidP="00477B59">
            <w:pPr>
              <w:rPr>
                <w:rFonts w:ascii="Times New Roman" w:hAnsi="Times New Roman" w:cs="Times New Roman"/>
              </w:rPr>
            </w:pPr>
            <w:r w:rsidRPr="006D2C24">
              <w:rPr>
                <w:rFonts w:ascii="Times New Roman" w:hAnsi="Times New Roman" w:cs="Times New Roman"/>
              </w:rPr>
              <w:t>Kota Lubuk Linggau</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2,4695</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2,9772</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2,9331</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3,0670</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2,9761</w:t>
            </w:r>
          </w:p>
        </w:tc>
      </w:tr>
      <w:tr w:rsidR="00D933A7" w:rsidRPr="006D2C24" w:rsidTr="00D933A7">
        <w:trPr>
          <w:trHeight w:val="283"/>
        </w:trPr>
        <w:tc>
          <w:tcPr>
            <w:tcW w:w="3081" w:type="dxa"/>
          </w:tcPr>
          <w:p w:rsidR="00D933A7" w:rsidRPr="006D2C24" w:rsidRDefault="00D933A7" w:rsidP="00477B59">
            <w:pPr>
              <w:rPr>
                <w:rFonts w:ascii="Times New Roman" w:hAnsi="Times New Roman" w:cs="Times New Roman"/>
              </w:rPr>
            </w:pPr>
            <w:r w:rsidRPr="006D2C24">
              <w:rPr>
                <w:rFonts w:ascii="Times New Roman" w:hAnsi="Times New Roman" w:cs="Times New Roman"/>
              </w:rPr>
              <w:t>Kota Prabumulih</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2,5486</w:t>
            </w:r>
          </w:p>
        </w:tc>
        <w:tc>
          <w:tcPr>
            <w:tcW w:w="1020" w:type="dxa"/>
          </w:tcPr>
          <w:p w:rsidR="00D933A7" w:rsidRPr="006D2C24" w:rsidRDefault="00A51472" w:rsidP="00A51472">
            <w:pPr>
              <w:jc w:val="center"/>
              <w:rPr>
                <w:rFonts w:ascii="Times New Roman" w:hAnsi="Times New Roman" w:cs="Times New Roman"/>
              </w:rPr>
            </w:pPr>
            <w:r w:rsidRPr="006D2C24">
              <w:rPr>
                <w:rFonts w:ascii="Times New Roman" w:hAnsi="Times New Roman" w:cs="Times New Roman"/>
              </w:rPr>
              <w:t>2,6711</w:t>
            </w:r>
          </w:p>
        </w:tc>
        <w:tc>
          <w:tcPr>
            <w:tcW w:w="1020" w:type="dxa"/>
          </w:tcPr>
          <w:p w:rsidR="00D933A7" w:rsidRPr="006D2C24" w:rsidRDefault="00A51472" w:rsidP="00A51472">
            <w:pPr>
              <w:jc w:val="center"/>
              <w:rPr>
                <w:rFonts w:ascii="Times New Roman" w:hAnsi="Times New Roman" w:cs="Times New Roman"/>
              </w:rPr>
            </w:pPr>
            <w:r w:rsidRPr="006D2C24">
              <w:rPr>
                <w:rFonts w:ascii="Times New Roman" w:hAnsi="Times New Roman" w:cs="Times New Roman"/>
              </w:rPr>
              <w:t>2,5976</w:t>
            </w:r>
          </w:p>
        </w:tc>
        <w:tc>
          <w:tcPr>
            <w:tcW w:w="1020" w:type="dxa"/>
          </w:tcPr>
          <w:p w:rsidR="00D933A7" w:rsidRPr="006D2C24" w:rsidRDefault="00A51472" w:rsidP="00A51472">
            <w:pPr>
              <w:jc w:val="center"/>
              <w:rPr>
                <w:rFonts w:ascii="Times New Roman" w:hAnsi="Times New Roman" w:cs="Times New Roman"/>
              </w:rPr>
            </w:pPr>
            <w:r w:rsidRPr="006D2C24">
              <w:rPr>
                <w:rFonts w:ascii="Times New Roman" w:hAnsi="Times New Roman" w:cs="Times New Roman"/>
              </w:rPr>
              <w:t>2,9593</w:t>
            </w:r>
          </w:p>
        </w:tc>
        <w:tc>
          <w:tcPr>
            <w:tcW w:w="1020" w:type="dxa"/>
          </w:tcPr>
          <w:p w:rsidR="00D933A7" w:rsidRPr="006D2C24" w:rsidRDefault="00A51472" w:rsidP="00A51472">
            <w:pPr>
              <w:jc w:val="center"/>
              <w:rPr>
                <w:rFonts w:ascii="Times New Roman" w:hAnsi="Times New Roman" w:cs="Times New Roman"/>
                <w:color w:val="000000"/>
              </w:rPr>
            </w:pPr>
            <w:r w:rsidRPr="006D2C24">
              <w:rPr>
                <w:rFonts w:ascii="Times New Roman" w:hAnsi="Times New Roman" w:cs="Times New Roman"/>
                <w:color w:val="000000"/>
              </w:rPr>
              <w:t>3,0161</w:t>
            </w:r>
          </w:p>
        </w:tc>
      </w:tr>
    </w:tbl>
    <w:p w:rsidR="00ED79C9" w:rsidRDefault="00B9696C" w:rsidP="00B9696C">
      <w:pPr>
        <w:spacing w:after="0" w:line="360" w:lineRule="auto"/>
        <w:jc w:val="both"/>
      </w:pPr>
      <w:r w:rsidRPr="00C05323">
        <w:rPr>
          <w:rFonts w:ascii="Times New Roman" w:hAnsi="Times New Roman" w:cs="Times New Roman"/>
          <w:i/>
        </w:rPr>
        <w:t xml:space="preserve">Sumber : </w:t>
      </w:r>
      <w:hyperlink r:id="rId10" w:history="1">
        <w:r w:rsidRPr="00C25B06">
          <w:rPr>
            <w:rStyle w:val="Hyperlink"/>
            <w:rFonts w:ascii="Times New Roman" w:hAnsi="Times New Roman" w:cs="Times New Roman"/>
            <w:i/>
            <w:color w:val="auto"/>
            <w:u w:val="none"/>
          </w:rPr>
          <w:t>www.otda.kemendagri.go.id</w:t>
        </w:r>
      </w:hyperlink>
    </w:p>
    <w:p w:rsidR="00E02346" w:rsidRPr="00A33C17" w:rsidRDefault="00E02346" w:rsidP="00B9696C">
      <w:pPr>
        <w:spacing w:after="0" w:line="360" w:lineRule="auto"/>
        <w:jc w:val="both"/>
      </w:pPr>
    </w:p>
    <w:p w:rsidR="00B9696C" w:rsidRPr="00C05323" w:rsidRDefault="00A33C17" w:rsidP="00B969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tabel 1.1</w:t>
      </w:r>
      <w:r w:rsidR="00B9696C">
        <w:rPr>
          <w:rFonts w:ascii="Times New Roman" w:hAnsi="Times New Roman" w:cs="Times New Roman"/>
          <w:sz w:val="24"/>
          <w:szCs w:val="24"/>
        </w:rPr>
        <w:t xml:space="preserve"> dapat dlihat bah</w:t>
      </w:r>
      <w:r>
        <w:rPr>
          <w:rFonts w:ascii="Times New Roman" w:hAnsi="Times New Roman" w:cs="Times New Roman"/>
          <w:sz w:val="24"/>
          <w:szCs w:val="24"/>
        </w:rPr>
        <w:t xml:space="preserve">wa </w:t>
      </w:r>
      <w:r w:rsidR="006D2C24">
        <w:rPr>
          <w:rFonts w:ascii="Times New Roman" w:hAnsi="Times New Roman" w:cs="Times New Roman"/>
          <w:sz w:val="24"/>
          <w:szCs w:val="24"/>
        </w:rPr>
        <w:t>terjadi peningkatan maupun penurunan skor EKPPD di kabupaten/kota di Provinsi Sumatera Selatan, namun meskipun di beberapa kabupaten/kota di Sumsel terjadi peningkatan terhadap</w:t>
      </w:r>
      <w:r w:rsidR="00CB6142">
        <w:rPr>
          <w:rFonts w:ascii="Times New Roman" w:hAnsi="Times New Roman" w:cs="Times New Roman"/>
          <w:sz w:val="24"/>
          <w:szCs w:val="24"/>
        </w:rPr>
        <w:t xml:space="preserve"> skor EKPPD, tapi </w:t>
      </w:r>
      <w:r>
        <w:rPr>
          <w:rFonts w:ascii="Times New Roman" w:hAnsi="Times New Roman" w:cs="Times New Roman"/>
          <w:sz w:val="24"/>
          <w:szCs w:val="24"/>
        </w:rPr>
        <w:t>tidak satupun</w:t>
      </w:r>
      <w:r w:rsidRPr="00A33C17">
        <w:rPr>
          <w:rFonts w:ascii="Times New Roman" w:hAnsi="Times New Roman" w:cs="Times New Roman"/>
          <w:sz w:val="24"/>
          <w:szCs w:val="24"/>
        </w:rPr>
        <w:t xml:space="preserve"> </w:t>
      </w:r>
      <w:r>
        <w:rPr>
          <w:rFonts w:ascii="Times New Roman" w:hAnsi="Times New Roman" w:cs="Times New Roman"/>
          <w:sz w:val="24"/>
          <w:szCs w:val="24"/>
        </w:rPr>
        <w:t>kabupaten/kota</w:t>
      </w:r>
      <w:r w:rsidR="00B9696C">
        <w:rPr>
          <w:rFonts w:ascii="Times New Roman" w:hAnsi="Times New Roman" w:cs="Times New Roman"/>
          <w:sz w:val="24"/>
          <w:szCs w:val="24"/>
        </w:rPr>
        <w:t xml:space="preserve"> di</w:t>
      </w:r>
      <w:r w:rsidR="00B9696C" w:rsidRPr="00C05323">
        <w:rPr>
          <w:rFonts w:ascii="Times New Roman" w:hAnsi="Times New Roman" w:cs="Times New Roman"/>
          <w:sz w:val="24"/>
          <w:szCs w:val="24"/>
        </w:rPr>
        <w:t xml:space="preserve"> Sumatera Selat</w:t>
      </w:r>
      <w:r w:rsidR="00B9696C">
        <w:rPr>
          <w:rFonts w:ascii="Times New Roman" w:hAnsi="Times New Roman" w:cs="Times New Roman"/>
          <w:sz w:val="24"/>
          <w:szCs w:val="24"/>
        </w:rPr>
        <w:t xml:space="preserve">an yang masuk kategori </w:t>
      </w:r>
      <w:r>
        <w:rPr>
          <w:rFonts w:ascii="Times New Roman" w:hAnsi="Times New Roman" w:cs="Times New Roman"/>
          <w:sz w:val="24"/>
          <w:szCs w:val="24"/>
        </w:rPr>
        <w:t xml:space="preserve">pemerintah daerah </w:t>
      </w:r>
      <w:r w:rsidR="00685E2D">
        <w:rPr>
          <w:rFonts w:ascii="Times New Roman" w:hAnsi="Times New Roman" w:cs="Times New Roman"/>
          <w:sz w:val="24"/>
          <w:szCs w:val="24"/>
        </w:rPr>
        <w:t>berkinerja terbaik dalam kurun waktu 2012-2016, sesuai yang ditetapkan oleh Kemendagri</w:t>
      </w:r>
      <w:r w:rsidR="00B9696C">
        <w:rPr>
          <w:rFonts w:ascii="Times New Roman" w:hAnsi="Times New Roman" w:cs="Times New Roman"/>
          <w:sz w:val="24"/>
          <w:szCs w:val="24"/>
        </w:rPr>
        <w:t>. I</w:t>
      </w:r>
      <w:r w:rsidR="00B9696C" w:rsidRPr="00C05323">
        <w:rPr>
          <w:rFonts w:ascii="Times New Roman" w:hAnsi="Times New Roman" w:cs="Times New Roman"/>
          <w:sz w:val="24"/>
          <w:szCs w:val="24"/>
        </w:rPr>
        <w:t>ni menunjukkan bahwa belum maksimalnya p</w:t>
      </w:r>
      <w:r w:rsidR="00685E2D">
        <w:rPr>
          <w:rFonts w:ascii="Times New Roman" w:hAnsi="Times New Roman" w:cs="Times New Roman"/>
          <w:sz w:val="24"/>
          <w:szCs w:val="24"/>
        </w:rPr>
        <w:t>enyelenggaraan pemerintahan daerah</w:t>
      </w:r>
      <w:r w:rsidR="00B9696C" w:rsidRPr="00C05323">
        <w:rPr>
          <w:rFonts w:ascii="Times New Roman" w:hAnsi="Times New Roman" w:cs="Times New Roman"/>
          <w:sz w:val="24"/>
          <w:szCs w:val="24"/>
        </w:rPr>
        <w:t xml:space="preserve"> di Provinsi Sumatera Selatan</w:t>
      </w:r>
      <w:r w:rsidR="00685E2D">
        <w:rPr>
          <w:rFonts w:ascii="Times New Roman" w:hAnsi="Times New Roman" w:cs="Times New Roman"/>
          <w:sz w:val="24"/>
          <w:szCs w:val="24"/>
        </w:rPr>
        <w:t xml:space="preserve"> dibandingkan </w:t>
      </w:r>
      <w:r w:rsidR="00685E2D">
        <w:rPr>
          <w:rFonts w:ascii="Times New Roman" w:hAnsi="Times New Roman" w:cs="Times New Roman"/>
          <w:sz w:val="24"/>
          <w:szCs w:val="24"/>
        </w:rPr>
        <w:lastRenderedPageBreak/>
        <w:t>dengan daerah lain di Indonesia</w:t>
      </w:r>
      <w:r w:rsidR="00B9696C" w:rsidRPr="00C05323">
        <w:rPr>
          <w:rFonts w:ascii="Times New Roman" w:hAnsi="Times New Roman" w:cs="Times New Roman"/>
          <w:sz w:val="24"/>
          <w:szCs w:val="24"/>
        </w:rPr>
        <w:t>. Tentu saja ini menjadi bahan evaluasi bagi Pemerintah Provinsi Sumatera Selatan untuk lebih meningkatkan lagi kinerja pemerintahan.</w:t>
      </w:r>
    </w:p>
    <w:p w:rsidR="00B9696C" w:rsidRPr="00C05323" w:rsidRDefault="00B9696C" w:rsidP="00B9696C">
      <w:pPr>
        <w:spacing w:after="0" w:line="360" w:lineRule="auto"/>
        <w:ind w:firstLine="720"/>
        <w:jc w:val="both"/>
        <w:rPr>
          <w:rFonts w:ascii="Times New Roman" w:hAnsi="Times New Roman" w:cs="Times New Roman"/>
          <w:b/>
          <w:sz w:val="24"/>
          <w:szCs w:val="24"/>
        </w:rPr>
      </w:pPr>
      <w:r w:rsidRPr="00C05323">
        <w:rPr>
          <w:rFonts w:ascii="Times New Roman" w:hAnsi="Times New Roman" w:cs="Times New Roman"/>
          <w:sz w:val="24"/>
          <w:szCs w:val="24"/>
        </w:rPr>
        <w:t>Berdasarkan uraian yang telah dijelaskan di</w:t>
      </w:r>
      <w:r>
        <w:rPr>
          <w:rFonts w:ascii="Times New Roman" w:hAnsi="Times New Roman" w:cs="Times New Roman"/>
          <w:sz w:val="24"/>
          <w:szCs w:val="24"/>
        </w:rPr>
        <w:t xml:space="preserve"> </w:t>
      </w:r>
      <w:r w:rsidRPr="00C05323">
        <w:rPr>
          <w:rFonts w:ascii="Times New Roman" w:hAnsi="Times New Roman" w:cs="Times New Roman"/>
          <w:sz w:val="24"/>
          <w:szCs w:val="24"/>
        </w:rPr>
        <w:t xml:space="preserve">atas, maka penulis ingin melakukan penelitian yang berjudul </w:t>
      </w:r>
      <w:r w:rsidRPr="00C05323">
        <w:rPr>
          <w:rFonts w:ascii="Times New Roman" w:hAnsi="Times New Roman" w:cs="Times New Roman"/>
          <w:b/>
          <w:sz w:val="24"/>
          <w:szCs w:val="24"/>
        </w:rPr>
        <w:t xml:space="preserve">Pengaruh </w:t>
      </w:r>
      <w:r>
        <w:rPr>
          <w:rFonts w:ascii="Times New Roman" w:hAnsi="Times New Roman" w:cs="Times New Roman"/>
          <w:b/>
          <w:sz w:val="24"/>
          <w:szCs w:val="24"/>
        </w:rPr>
        <w:t>Karakteristik Pemerintah Daerah</w:t>
      </w:r>
      <w:r w:rsidRPr="00C05323">
        <w:rPr>
          <w:rFonts w:ascii="Times New Roman" w:hAnsi="Times New Roman" w:cs="Times New Roman"/>
          <w:b/>
          <w:sz w:val="24"/>
          <w:szCs w:val="24"/>
        </w:rPr>
        <w:t xml:space="preserve"> Terhadap Kinerja </w:t>
      </w:r>
      <w:r>
        <w:rPr>
          <w:rFonts w:ascii="Times New Roman" w:hAnsi="Times New Roman" w:cs="Times New Roman"/>
          <w:b/>
          <w:sz w:val="24"/>
          <w:szCs w:val="24"/>
        </w:rPr>
        <w:t>Pemerintah Daerah</w:t>
      </w:r>
      <w:r w:rsidRPr="00C05323">
        <w:rPr>
          <w:rFonts w:ascii="Times New Roman" w:hAnsi="Times New Roman" w:cs="Times New Roman"/>
          <w:b/>
          <w:sz w:val="24"/>
          <w:szCs w:val="24"/>
        </w:rPr>
        <w:t xml:space="preserve"> (Studi </w:t>
      </w:r>
      <w:r>
        <w:rPr>
          <w:rFonts w:ascii="Times New Roman" w:hAnsi="Times New Roman" w:cs="Times New Roman"/>
          <w:b/>
          <w:sz w:val="24"/>
          <w:szCs w:val="24"/>
        </w:rPr>
        <w:t>pada Pemerintah</w:t>
      </w:r>
      <w:r w:rsidRPr="00C05323">
        <w:rPr>
          <w:rFonts w:ascii="Times New Roman" w:hAnsi="Times New Roman" w:cs="Times New Roman"/>
          <w:b/>
          <w:sz w:val="24"/>
          <w:szCs w:val="24"/>
        </w:rPr>
        <w:t xml:space="preserve"> Kabupaten dan Kota di Provinsi Sumatera Selatan).</w:t>
      </w:r>
    </w:p>
    <w:p w:rsidR="00A33C17" w:rsidRPr="00C05323" w:rsidRDefault="00A33C17" w:rsidP="00B9696C">
      <w:pPr>
        <w:spacing w:after="0"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5532"/>
      </w:tblGrid>
      <w:tr w:rsidR="00B9696C" w:rsidRPr="00C05323" w:rsidTr="007136B7">
        <w:trPr>
          <w:trHeight w:val="396"/>
        </w:trPr>
        <w:tc>
          <w:tcPr>
            <w:tcW w:w="675" w:type="dxa"/>
          </w:tcPr>
          <w:p w:rsidR="00B9696C" w:rsidRPr="00C05323" w:rsidRDefault="00B9696C" w:rsidP="007136B7">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Pr="00C05323">
              <w:rPr>
                <w:rFonts w:ascii="Times New Roman" w:hAnsi="Times New Roman" w:cs="Times New Roman"/>
                <w:b/>
                <w:sz w:val="24"/>
                <w:szCs w:val="24"/>
              </w:rPr>
              <w:t>.</w:t>
            </w:r>
            <w:r>
              <w:rPr>
                <w:rFonts w:ascii="Times New Roman" w:hAnsi="Times New Roman" w:cs="Times New Roman"/>
                <w:b/>
                <w:sz w:val="24"/>
                <w:szCs w:val="24"/>
              </w:rPr>
              <w:t>2</w:t>
            </w:r>
          </w:p>
        </w:tc>
        <w:tc>
          <w:tcPr>
            <w:tcW w:w="5532" w:type="dxa"/>
          </w:tcPr>
          <w:p w:rsidR="00B9696C" w:rsidRPr="00C05323" w:rsidRDefault="00B9696C" w:rsidP="007136B7">
            <w:pPr>
              <w:spacing w:line="360" w:lineRule="auto"/>
              <w:rPr>
                <w:rFonts w:ascii="Times New Roman" w:hAnsi="Times New Roman" w:cs="Times New Roman"/>
                <w:b/>
                <w:sz w:val="24"/>
                <w:szCs w:val="24"/>
              </w:rPr>
            </w:pPr>
            <w:r w:rsidRPr="00C05323">
              <w:rPr>
                <w:rFonts w:ascii="Times New Roman" w:hAnsi="Times New Roman" w:cs="Times New Roman"/>
                <w:b/>
                <w:sz w:val="24"/>
                <w:szCs w:val="24"/>
              </w:rPr>
              <w:t>Perumusan Masalah</w:t>
            </w:r>
          </w:p>
        </w:tc>
      </w:tr>
    </w:tbl>
    <w:p w:rsidR="00B9696C" w:rsidRPr="00C05323" w:rsidRDefault="00B9696C" w:rsidP="00B9696C">
      <w:pPr>
        <w:spacing w:after="0" w:line="360" w:lineRule="auto"/>
        <w:jc w:val="both"/>
        <w:rPr>
          <w:rFonts w:ascii="Times New Roman" w:eastAsia="Times New Roman" w:hAnsi="Times New Roman" w:cs="Times New Roman"/>
          <w:sz w:val="24"/>
          <w:szCs w:val="24"/>
          <w:lang w:eastAsia="id-ID"/>
        </w:rPr>
      </w:pPr>
      <w:r w:rsidRPr="00C05323">
        <w:rPr>
          <w:rFonts w:ascii="Times New Roman" w:hAnsi="Times New Roman" w:cs="Times New Roman"/>
          <w:sz w:val="24"/>
          <w:szCs w:val="24"/>
        </w:rPr>
        <w:tab/>
      </w:r>
      <w:r w:rsidRPr="00C05323">
        <w:rPr>
          <w:rFonts w:ascii="Times New Roman" w:eastAsia="Times New Roman" w:hAnsi="Times New Roman" w:cs="Times New Roman"/>
          <w:sz w:val="24"/>
          <w:szCs w:val="24"/>
          <w:lang w:eastAsia="id-ID"/>
        </w:rPr>
        <w:t>Be</w:t>
      </w:r>
      <w:r>
        <w:rPr>
          <w:rFonts w:ascii="Times New Roman" w:eastAsia="Times New Roman" w:hAnsi="Times New Roman" w:cs="Times New Roman"/>
          <w:sz w:val="24"/>
          <w:szCs w:val="24"/>
          <w:lang w:eastAsia="id-ID"/>
        </w:rPr>
        <w:t>rdasarkan latar belakang yang telah dijelaskan, maka penulis</w:t>
      </w:r>
      <w:r w:rsidRPr="00C05323">
        <w:rPr>
          <w:rFonts w:ascii="Times New Roman" w:eastAsia="Times New Roman" w:hAnsi="Times New Roman" w:cs="Times New Roman"/>
          <w:sz w:val="24"/>
          <w:szCs w:val="24"/>
          <w:lang w:eastAsia="id-ID"/>
        </w:rPr>
        <w:t xml:space="preserve"> membuat rumusan masalah yaitu:</w:t>
      </w:r>
    </w:p>
    <w:p w:rsidR="00B9696C" w:rsidRPr="00C05323" w:rsidRDefault="00B9696C" w:rsidP="00B9696C">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E60A6A">
        <w:rPr>
          <w:rFonts w:ascii="Times New Roman" w:hAnsi="Times New Roman" w:cs="Times New Roman"/>
          <w:sz w:val="24"/>
          <w:szCs w:val="24"/>
        </w:rPr>
        <w:t>ukuran daerah</w:t>
      </w:r>
      <w:r w:rsidRPr="00C05323">
        <w:rPr>
          <w:rFonts w:ascii="Times New Roman" w:hAnsi="Times New Roman" w:cs="Times New Roman"/>
          <w:sz w:val="24"/>
          <w:szCs w:val="24"/>
        </w:rPr>
        <w:t xml:space="preserve"> </w:t>
      </w:r>
      <w:r w:rsidR="00E60A6A">
        <w:rPr>
          <w:rFonts w:ascii="Times New Roman" w:hAnsi="Times New Roman" w:cs="Times New Roman"/>
          <w:sz w:val="24"/>
          <w:szCs w:val="24"/>
        </w:rPr>
        <w:t xml:space="preserve">secara parsial </w:t>
      </w:r>
      <w:r w:rsidRPr="00C05323">
        <w:rPr>
          <w:rFonts w:ascii="Times New Roman" w:hAnsi="Times New Roman" w:cs="Times New Roman"/>
          <w:sz w:val="24"/>
          <w:szCs w:val="24"/>
        </w:rPr>
        <w:t>mempengaruhi kinerja</w:t>
      </w:r>
      <w:r>
        <w:rPr>
          <w:rFonts w:ascii="Times New Roman" w:hAnsi="Times New Roman" w:cs="Times New Roman"/>
          <w:sz w:val="24"/>
          <w:szCs w:val="24"/>
        </w:rPr>
        <w:t xml:space="preserve"> pemerintah</w:t>
      </w:r>
      <w:r w:rsidRPr="00C05323">
        <w:rPr>
          <w:rFonts w:ascii="Times New Roman" w:hAnsi="Times New Roman" w:cs="Times New Roman"/>
          <w:sz w:val="24"/>
          <w:szCs w:val="24"/>
        </w:rPr>
        <w:t xml:space="preserve"> daerah kabupaten dan kota di Provinsi Sumatera Selatan?</w:t>
      </w:r>
    </w:p>
    <w:p w:rsidR="00B9696C" w:rsidRDefault="00B9696C" w:rsidP="00E60A6A">
      <w:pPr>
        <w:pStyle w:val="ListParagraph"/>
        <w:numPr>
          <w:ilvl w:val="0"/>
          <w:numId w:val="35"/>
        </w:numPr>
        <w:spacing w:after="0" w:line="360" w:lineRule="auto"/>
        <w:jc w:val="both"/>
        <w:rPr>
          <w:rFonts w:ascii="Times New Roman" w:hAnsi="Times New Roman" w:cs="Times New Roman"/>
          <w:sz w:val="24"/>
          <w:szCs w:val="24"/>
        </w:rPr>
      </w:pPr>
      <w:r w:rsidRPr="00C05323">
        <w:rPr>
          <w:rFonts w:ascii="Times New Roman" w:hAnsi="Times New Roman" w:cs="Times New Roman"/>
          <w:sz w:val="24"/>
          <w:szCs w:val="24"/>
        </w:rPr>
        <w:t xml:space="preserve">Apakah </w:t>
      </w:r>
      <w:r w:rsidR="00E60A6A">
        <w:rPr>
          <w:rFonts w:ascii="Times New Roman" w:hAnsi="Times New Roman" w:cs="Times New Roman"/>
          <w:sz w:val="24"/>
          <w:szCs w:val="24"/>
        </w:rPr>
        <w:t>tingkat kekayaan daerah secara parsial</w:t>
      </w:r>
      <w:r w:rsidRPr="00C05323">
        <w:rPr>
          <w:rFonts w:ascii="Times New Roman" w:hAnsi="Times New Roman" w:cs="Times New Roman"/>
          <w:sz w:val="24"/>
          <w:szCs w:val="24"/>
        </w:rPr>
        <w:t xml:space="preserve"> mempengaruhi kinerja</w:t>
      </w:r>
      <w:r>
        <w:rPr>
          <w:rFonts w:ascii="Times New Roman" w:hAnsi="Times New Roman" w:cs="Times New Roman"/>
          <w:sz w:val="24"/>
          <w:szCs w:val="24"/>
        </w:rPr>
        <w:t xml:space="preserve"> pemerintah</w:t>
      </w:r>
      <w:r w:rsidRPr="00C05323">
        <w:rPr>
          <w:rFonts w:ascii="Times New Roman" w:hAnsi="Times New Roman" w:cs="Times New Roman"/>
          <w:sz w:val="24"/>
          <w:szCs w:val="24"/>
        </w:rPr>
        <w:t xml:space="preserve"> daerah kabupaten dan kota di Provinsi Sumatera Selatan?</w:t>
      </w:r>
    </w:p>
    <w:p w:rsidR="00E60A6A" w:rsidRDefault="00E60A6A" w:rsidP="00E60A6A">
      <w:pPr>
        <w:pStyle w:val="ListParagraph"/>
        <w:numPr>
          <w:ilvl w:val="0"/>
          <w:numId w:val="35"/>
        </w:numPr>
        <w:spacing w:after="0" w:line="360" w:lineRule="auto"/>
        <w:jc w:val="both"/>
        <w:rPr>
          <w:rFonts w:ascii="Times New Roman" w:hAnsi="Times New Roman" w:cs="Times New Roman"/>
          <w:sz w:val="24"/>
          <w:szCs w:val="24"/>
        </w:rPr>
      </w:pPr>
      <w:r w:rsidRPr="00C05323">
        <w:rPr>
          <w:rFonts w:ascii="Times New Roman" w:hAnsi="Times New Roman" w:cs="Times New Roman"/>
          <w:sz w:val="24"/>
          <w:szCs w:val="24"/>
        </w:rPr>
        <w:t xml:space="preserve">Apakah </w:t>
      </w:r>
      <w:r>
        <w:rPr>
          <w:rFonts w:ascii="Times New Roman" w:hAnsi="Times New Roman" w:cs="Times New Roman"/>
          <w:i/>
          <w:sz w:val="24"/>
          <w:szCs w:val="24"/>
        </w:rPr>
        <w:t>intergovernmental revenue</w:t>
      </w:r>
      <w:r w:rsidRPr="00C05323">
        <w:rPr>
          <w:rFonts w:ascii="Times New Roman" w:hAnsi="Times New Roman" w:cs="Times New Roman"/>
          <w:sz w:val="24"/>
          <w:szCs w:val="24"/>
        </w:rPr>
        <w:t xml:space="preserve"> </w:t>
      </w:r>
      <w:r w:rsidR="001817D0">
        <w:rPr>
          <w:rFonts w:ascii="Times New Roman" w:hAnsi="Times New Roman" w:cs="Times New Roman"/>
          <w:sz w:val="24"/>
          <w:szCs w:val="24"/>
        </w:rPr>
        <w:t>secara parsial</w:t>
      </w:r>
      <w:r w:rsidR="001817D0" w:rsidRPr="00C05323">
        <w:rPr>
          <w:rFonts w:ascii="Times New Roman" w:hAnsi="Times New Roman" w:cs="Times New Roman"/>
          <w:sz w:val="24"/>
          <w:szCs w:val="24"/>
        </w:rPr>
        <w:t xml:space="preserve"> </w:t>
      </w:r>
      <w:r w:rsidRPr="00C05323">
        <w:rPr>
          <w:rFonts w:ascii="Times New Roman" w:hAnsi="Times New Roman" w:cs="Times New Roman"/>
          <w:sz w:val="24"/>
          <w:szCs w:val="24"/>
        </w:rPr>
        <w:t>mempengaruhi kinerja</w:t>
      </w:r>
      <w:r>
        <w:rPr>
          <w:rFonts w:ascii="Times New Roman" w:hAnsi="Times New Roman" w:cs="Times New Roman"/>
          <w:sz w:val="24"/>
          <w:szCs w:val="24"/>
        </w:rPr>
        <w:t xml:space="preserve"> pemerintah</w:t>
      </w:r>
      <w:r w:rsidRPr="00C05323">
        <w:rPr>
          <w:rFonts w:ascii="Times New Roman" w:hAnsi="Times New Roman" w:cs="Times New Roman"/>
          <w:sz w:val="24"/>
          <w:szCs w:val="24"/>
        </w:rPr>
        <w:t xml:space="preserve"> daerah kabupaten dan kota di Provinsi Sumatera Selatan?</w:t>
      </w:r>
    </w:p>
    <w:p w:rsidR="00E60A6A" w:rsidRDefault="00E60A6A" w:rsidP="00E60A6A">
      <w:pPr>
        <w:pStyle w:val="ListParagraph"/>
        <w:numPr>
          <w:ilvl w:val="0"/>
          <w:numId w:val="35"/>
        </w:numPr>
        <w:spacing w:after="0" w:line="360" w:lineRule="auto"/>
        <w:jc w:val="both"/>
        <w:rPr>
          <w:rFonts w:ascii="Times New Roman" w:hAnsi="Times New Roman" w:cs="Times New Roman"/>
          <w:sz w:val="24"/>
          <w:szCs w:val="24"/>
        </w:rPr>
      </w:pPr>
      <w:r w:rsidRPr="00C05323">
        <w:rPr>
          <w:rFonts w:ascii="Times New Roman" w:hAnsi="Times New Roman" w:cs="Times New Roman"/>
          <w:sz w:val="24"/>
          <w:szCs w:val="24"/>
        </w:rPr>
        <w:t xml:space="preserve">Apakah </w:t>
      </w:r>
      <w:r>
        <w:rPr>
          <w:rFonts w:ascii="Times New Roman" w:hAnsi="Times New Roman" w:cs="Times New Roman"/>
          <w:sz w:val="24"/>
          <w:szCs w:val="24"/>
        </w:rPr>
        <w:t>belanja modal</w:t>
      </w:r>
      <w:r w:rsidR="001817D0" w:rsidRPr="001817D0">
        <w:rPr>
          <w:rFonts w:ascii="Times New Roman" w:hAnsi="Times New Roman" w:cs="Times New Roman"/>
          <w:sz w:val="24"/>
          <w:szCs w:val="24"/>
        </w:rPr>
        <w:t xml:space="preserve"> </w:t>
      </w:r>
      <w:r w:rsidR="001817D0">
        <w:rPr>
          <w:rFonts w:ascii="Times New Roman" w:hAnsi="Times New Roman" w:cs="Times New Roman"/>
          <w:sz w:val="24"/>
          <w:szCs w:val="24"/>
        </w:rPr>
        <w:t>secara parsial</w:t>
      </w:r>
      <w:r w:rsidRPr="00C05323">
        <w:rPr>
          <w:rFonts w:ascii="Times New Roman" w:hAnsi="Times New Roman" w:cs="Times New Roman"/>
          <w:sz w:val="24"/>
          <w:szCs w:val="24"/>
        </w:rPr>
        <w:t xml:space="preserve"> mempengaruhi kinerja</w:t>
      </w:r>
      <w:r>
        <w:rPr>
          <w:rFonts w:ascii="Times New Roman" w:hAnsi="Times New Roman" w:cs="Times New Roman"/>
          <w:sz w:val="24"/>
          <w:szCs w:val="24"/>
        </w:rPr>
        <w:t xml:space="preserve"> pemerintah</w:t>
      </w:r>
      <w:r w:rsidRPr="00C05323">
        <w:rPr>
          <w:rFonts w:ascii="Times New Roman" w:hAnsi="Times New Roman" w:cs="Times New Roman"/>
          <w:sz w:val="24"/>
          <w:szCs w:val="24"/>
        </w:rPr>
        <w:t xml:space="preserve"> daerah kabupaten dan kota di Provinsi Sumatera Selatan?</w:t>
      </w:r>
    </w:p>
    <w:p w:rsidR="00E60A6A" w:rsidRDefault="00E60A6A" w:rsidP="00E60A6A">
      <w:pPr>
        <w:pStyle w:val="ListParagraph"/>
        <w:numPr>
          <w:ilvl w:val="0"/>
          <w:numId w:val="35"/>
        </w:numPr>
        <w:spacing w:after="0" w:line="360" w:lineRule="auto"/>
        <w:jc w:val="both"/>
        <w:rPr>
          <w:rFonts w:ascii="Times New Roman" w:hAnsi="Times New Roman" w:cs="Times New Roman"/>
          <w:sz w:val="24"/>
          <w:szCs w:val="24"/>
        </w:rPr>
      </w:pPr>
      <w:r w:rsidRPr="00C05323">
        <w:rPr>
          <w:rFonts w:ascii="Times New Roman" w:hAnsi="Times New Roman" w:cs="Times New Roman"/>
          <w:sz w:val="24"/>
          <w:szCs w:val="24"/>
        </w:rPr>
        <w:t xml:space="preserve">Apakah </w:t>
      </w:r>
      <w:r>
        <w:rPr>
          <w:rFonts w:ascii="Times New Roman" w:hAnsi="Times New Roman" w:cs="Times New Roman"/>
          <w:i/>
          <w:sz w:val="24"/>
          <w:szCs w:val="24"/>
        </w:rPr>
        <w:t>leverage</w:t>
      </w:r>
      <w:r w:rsidRPr="00C05323">
        <w:rPr>
          <w:rFonts w:ascii="Times New Roman" w:hAnsi="Times New Roman" w:cs="Times New Roman"/>
          <w:sz w:val="24"/>
          <w:szCs w:val="24"/>
        </w:rPr>
        <w:t xml:space="preserve"> </w:t>
      </w:r>
      <w:r w:rsidR="001817D0">
        <w:rPr>
          <w:rFonts w:ascii="Times New Roman" w:hAnsi="Times New Roman" w:cs="Times New Roman"/>
          <w:sz w:val="24"/>
          <w:szCs w:val="24"/>
        </w:rPr>
        <w:t>secara parsial</w:t>
      </w:r>
      <w:r w:rsidR="001817D0" w:rsidRPr="00C05323">
        <w:rPr>
          <w:rFonts w:ascii="Times New Roman" w:hAnsi="Times New Roman" w:cs="Times New Roman"/>
          <w:sz w:val="24"/>
          <w:szCs w:val="24"/>
        </w:rPr>
        <w:t xml:space="preserve"> </w:t>
      </w:r>
      <w:r w:rsidRPr="00C05323">
        <w:rPr>
          <w:rFonts w:ascii="Times New Roman" w:hAnsi="Times New Roman" w:cs="Times New Roman"/>
          <w:sz w:val="24"/>
          <w:szCs w:val="24"/>
        </w:rPr>
        <w:t>mempengaruhi kinerja</w:t>
      </w:r>
      <w:r>
        <w:rPr>
          <w:rFonts w:ascii="Times New Roman" w:hAnsi="Times New Roman" w:cs="Times New Roman"/>
          <w:sz w:val="24"/>
          <w:szCs w:val="24"/>
        </w:rPr>
        <w:t xml:space="preserve"> pemerintah</w:t>
      </w:r>
      <w:r w:rsidRPr="00C05323">
        <w:rPr>
          <w:rFonts w:ascii="Times New Roman" w:hAnsi="Times New Roman" w:cs="Times New Roman"/>
          <w:sz w:val="24"/>
          <w:szCs w:val="24"/>
        </w:rPr>
        <w:t xml:space="preserve"> daerah kabupaten dan kota di Provinsi Sumatera Selatan?</w:t>
      </w:r>
    </w:p>
    <w:p w:rsidR="00E60A6A" w:rsidRDefault="00E60A6A" w:rsidP="00E60A6A">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ukuran daerah, tingkat kekayaan daerah, </w:t>
      </w:r>
      <w:r>
        <w:rPr>
          <w:rFonts w:ascii="Times New Roman" w:hAnsi="Times New Roman" w:cs="Times New Roman"/>
          <w:i/>
          <w:sz w:val="24"/>
          <w:szCs w:val="24"/>
        </w:rPr>
        <w:t xml:space="preserve">intergovernmental revenue, </w:t>
      </w:r>
      <w:r>
        <w:rPr>
          <w:rFonts w:ascii="Times New Roman" w:hAnsi="Times New Roman" w:cs="Times New Roman"/>
          <w:sz w:val="24"/>
          <w:szCs w:val="24"/>
        </w:rPr>
        <w:t xml:space="preserve">belanja modal, dan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secara bersama-sama </w:t>
      </w:r>
      <w:r w:rsidRPr="00C05323">
        <w:rPr>
          <w:rFonts w:ascii="Times New Roman" w:hAnsi="Times New Roman" w:cs="Times New Roman"/>
          <w:sz w:val="24"/>
          <w:szCs w:val="24"/>
        </w:rPr>
        <w:t>mempengaruhi kinerja</w:t>
      </w:r>
      <w:r>
        <w:rPr>
          <w:rFonts w:ascii="Times New Roman" w:hAnsi="Times New Roman" w:cs="Times New Roman"/>
          <w:sz w:val="24"/>
          <w:szCs w:val="24"/>
        </w:rPr>
        <w:t xml:space="preserve"> pemerintah</w:t>
      </w:r>
      <w:r w:rsidRPr="00C05323">
        <w:rPr>
          <w:rFonts w:ascii="Times New Roman" w:hAnsi="Times New Roman" w:cs="Times New Roman"/>
          <w:sz w:val="24"/>
          <w:szCs w:val="24"/>
        </w:rPr>
        <w:t xml:space="preserve"> daerah kabupaten dan kota di Provinsi Sumatera Selatan?</w:t>
      </w:r>
    </w:p>
    <w:p w:rsidR="00E60A6A" w:rsidRPr="00E60A6A" w:rsidRDefault="00E60A6A" w:rsidP="00E60A6A">
      <w:pPr>
        <w:spacing w:after="0"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5532"/>
      </w:tblGrid>
      <w:tr w:rsidR="00B9696C" w:rsidRPr="00C05323" w:rsidTr="007136B7">
        <w:trPr>
          <w:trHeight w:val="396"/>
        </w:trPr>
        <w:tc>
          <w:tcPr>
            <w:tcW w:w="675" w:type="dxa"/>
          </w:tcPr>
          <w:p w:rsidR="00B9696C" w:rsidRPr="00C05323" w:rsidRDefault="00B9696C" w:rsidP="007136B7">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C05323">
              <w:rPr>
                <w:rFonts w:ascii="Times New Roman" w:hAnsi="Times New Roman" w:cs="Times New Roman"/>
                <w:b/>
                <w:sz w:val="24"/>
                <w:szCs w:val="24"/>
              </w:rPr>
              <w:t>.</w:t>
            </w:r>
            <w:r>
              <w:rPr>
                <w:rFonts w:ascii="Times New Roman" w:hAnsi="Times New Roman" w:cs="Times New Roman"/>
                <w:b/>
                <w:sz w:val="24"/>
                <w:szCs w:val="24"/>
              </w:rPr>
              <w:t>3</w:t>
            </w:r>
          </w:p>
        </w:tc>
        <w:tc>
          <w:tcPr>
            <w:tcW w:w="5532" w:type="dxa"/>
          </w:tcPr>
          <w:p w:rsidR="00B9696C" w:rsidRPr="00C05323" w:rsidRDefault="00B9696C"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t>Batasan Masalah</w:t>
            </w:r>
          </w:p>
        </w:tc>
      </w:tr>
    </w:tbl>
    <w:p w:rsidR="00B9696C" w:rsidRPr="00FA4596" w:rsidRDefault="00A33C17" w:rsidP="001817D0">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w:t>
      </w:r>
      <w:r w:rsidR="00F14CD5">
        <w:rPr>
          <w:rFonts w:ascii="Times New Roman" w:hAnsi="Times New Roman" w:cs="Times New Roman"/>
          <w:sz w:val="24"/>
          <w:szCs w:val="24"/>
        </w:rPr>
        <w:t xml:space="preserve"> ini dilakukan pada</w:t>
      </w:r>
      <w:r w:rsidR="00B9696C" w:rsidRPr="00C05323">
        <w:rPr>
          <w:rFonts w:ascii="Times New Roman" w:hAnsi="Times New Roman" w:cs="Times New Roman"/>
          <w:sz w:val="24"/>
          <w:szCs w:val="24"/>
        </w:rPr>
        <w:t xml:space="preserve"> kabupaten dan kota di</w:t>
      </w:r>
      <w:r w:rsidR="00B9696C">
        <w:rPr>
          <w:rFonts w:ascii="Times New Roman" w:hAnsi="Times New Roman" w:cs="Times New Roman"/>
          <w:sz w:val="24"/>
          <w:szCs w:val="24"/>
        </w:rPr>
        <w:t xml:space="preserve"> Provinsi Sumatera Selatan. Karakteristik pemerintah daerah </w:t>
      </w:r>
      <w:r w:rsidR="00F14CD5">
        <w:rPr>
          <w:rFonts w:ascii="Times New Roman" w:hAnsi="Times New Roman" w:cs="Times New Roman"/>
          <w:sz w:val="24"/>
          <w:szCs w:val="24"/>
        </w:rPr>
        <w:t>meliputi</w:t>
      </w:r>
      <w:r w:rsidR="00B9696C">
        <w:rPr>
          <w:rFonts w:ascii="Times New Roman" w:hAnsi="Times New Roman" w:cs="Times New Roman"/>
          <w:sz w:val="24"/>
          <w:szCs w:val="24"/>
        </w:rPr>
        <w:t xml:space="preserve"> ukuran, tingkat kekayaan, </w:t>
      </w:r>
      <w:r w:rsidR="001817D0">
        <w:rPr>
          <w:rFonts w:ascii="Times New Roman" w:hAnsi="Times New Roman" w:cs="Times New Roman"/>
          <w:i/>
          <w:sz w:val="24"/>
          <w:szCs w:val="24"/>
        </w:rPr>
        <w:t>intergovernmental revenue</w:t>
      </w:r>
      <w:r w:rsidR="001817D0">
        <w:rPr>
          <w:rFonts w:ascii="Times New Roman" w:hAnsi="Times New Roman" w:cs="Times New Roman"/>
          <w:sz w:val="24"/>
          <w:szCs w:val="24"/>
        </w:rPr>
        <w:t xml:space="preserve">, belanja modal dan </w:t>
      </w:r>
      <w:r w:rsidR="001817D0" w:rsidRPr="001817D0">
        <w:rPr>
          <w:rFonts w:ascii="Times New Roman" w:hAnsi="Times New Roman" w:cs="Times New Roman"/>
          <w:i/>
          <w:sz w:val="24"/>
          <w:szCs w:val="24"/>
        </w:rPr>
        <w:t>leverage</w:t>
      </w:r>
      <w:r w:rsidR="001817D0">
        <w:rPr>
          <w:rFonts w:ascii="Times New Roman" w:hAnsi="Times New Roman" w:cs="Times New Roman"/>
          <w:sz w:val="24"/>
          <w:szCs w:val="24"/>
        </w:rPr>
        <w:t>. Kinerja</w:t>
      </w:r>
      <w:r w:rsidR="00F14CD5">
        <w:rPr>
          <w:rFonts w:ascii="Times New Roman" w:hAnsi="Times New Roman" w:cs="Times New Roman"/>
          <w:sz w:val="24"/>
          <w:szCs w:val="24"/>
        </w:rPr>
        <w:t xml:space="preserve"> pemerintah daerah diukur b</w:t>
      </w:r>
      <w:r w:rsidR="001817D0">
        <w:rPr>
          <w:rFonts w:ascii="Times New Roman" w:hAnsi="Times New Roman" w:cs="Times New Roman"/>
          <w:sz w:val="24"/>
          <w:szCs w:val="24"/>
        </w:rPr>
        <w:t>erdasarkan skor EKPPD tahun 2012-2016</w:t>
      </w:r>
      <w:r w:rsidR="00F14CD5">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5532"/>
      </w:tblGrid>
      <w:tr w:rsidR="00B9696C" w:rsidRPr="00C05323" w:rsidTr="007136B7">
        <w:trPr>
          <w:trHeight w:val="396"/>
        </w:trPr>
        <w:tc>
          <w:tcPr>
            <w:tcW w:w="675" w:type="dxa"/>
          </w:tcPr>
          <w:p w:rsidR="00B9696C" w:rsidRPr="00C05323" w:rsidRDefault="00B9696C" w:rsidP="007136B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Pr="00C05323">
              <w:rPr>
                <w:rFonts w:ascii="Times New Roman" w:hAnsi="Times New Roman" w:cs="Times New Roman"/>
                <w:b/>
                <w:sz w:val="24"/>
                <w:szCs w:val="24"/>
              </w:rPr>
              <w:t>.</w:t>
            </w:r>
            <w:r>
              <w:rPr>
                <w:rFonts w:ascii="Times New Roman" w:hAnsi="Times New Roman" w:cs="Times New Roman"/>
                <w:b/>
                <w:sz w:val="24"/>
                <w:szCs w:val="24"/>
              </w:rPr>
              <w:t>4</w:t>
            </w:r>
          </w:p>
        </w:tc>
        <w:tc>
          <w:tcPr>
            <w:tcW w:w="5532" w:type="dxa"/>
          </w:tcPr>
          <w:p w:rsidR="00B9696C" w:rsidRPr="00C05323" w:rsidRDefault="00B9696C" w:rsidP="007136B7">
            <w:pPr>
              <w:spacing w:line="360" w:lineRule="auto"/>
              <w:rPr>
                <w:rFonts w:ascii="Times New Roman" w:hAnsi="Times New Roman" w:cs="Times New Roman"/>
                <w:b/>
                <w:sz w:val="24"/>
                <w:szCs w:val="24"/>
              </w:rPr>
            </w:pPr>
            <w:r>
              <w:rPr>
                <w:rFonts w:ascii="Times New Roman" w:hAnsi="Times New Roman" w:cs="Times New Roman"/>
                <w:b/>
                <w:sz w:val="24"/>
                <w:szCs w:val="24"/>
              </w:rPr>
              <w:t>Tujuan d</w:t>
            </w:r>
            <w:r w:rsidRPr="00C05323">
              <w:rPr>
                <w:rFonts w:ascii="Times New Roman" w:hAnsi="Times New Roman" w:cs="Times New Roman"/>
                <w:b/>
                <w:sz w:val="24"/>
                <w:szCs w:val="24"/>
              </w:rPr>
              <w:t>an Manfaat Pen</w:t>
            </w:r>
            <w:r w:rsidR="00A14C10">
              <w:rPr>
                <w:rFonts w:ascii="Times New Roman" w:hAnsi="Times New Roman" w:cs="Times New Roman"/>
                <w:b/>
                <w:sz w:val="24"/>
                <w:szCs w:val="24"/>
              </w:rPr>
              <w:t>elitian</w:t>
            </w:r>
          </w:p>
        </w:tc>
      </w:tr>
      <w:tr w:rsidR="00B9696C" w:rsidRPr="00C05323" w:rsidTr="007136B7">
        <w:trPr>
          <w:trHeight w:val="396"/>
        </w:trPr>
        <w:tc>
          <w:tcPr>
            <w:tcW w:w="675" w:type="dxa"/>
          </w:tcPr>
          <w:p w:rsidR="00B9696C" w:rsidRPr="00C05323" w:rsidRDefault="00B9696C" w:rsidP="007136B7">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Pr="00C05323">
              <w:rPr>
                <w:rFonts w:ascii="Times New Roman" w:hAnsi="Times New Roman" w:cs="Times New Roman"/>
                <w:b/>
                <w:sz w:val="24"/>
                <w:szCs w:val="24"/>
              </w:rPr>
              <w:t>.</w:t>
            </w:r>
            <w:r>
              <w:rPr>
                <w:rFonts w:ascii="Times New Roman" w:hAnsi="Times New Roman" w:cs="Times New Roman"/>
                <w:b/>
                <w:sz w:val="24"/>
                <w:szCs w:val="24"/>
              </w:rPr>
              <w:t>4.1</w:t>
            </w:r>
          </w:p>
        </w:tc>
        <w:tc>
          <w:tcPr>
            <w:tcW w:w="5532" w:type="dxa"/>
          </w:tcPr>
          <w:p w:rsidR="00B9696C" w:rsidRPr="00C05323" w:rsidRDefault="00B9696C" w:rsidP="007136B7">
            <w:pPr>
              <w:spacing w:line="360" w:lineRule="auto"/>
              <w:rPr>
                <w:rFonts w:ascii="Times New Roman" w:hAnsi="Times New Roman" w:cs="Times New Roman"/>
                <w:b/>
                <w:sz w:val="24"/>
                <w:szCs w:val="24"/>
              </w:rPr>
            </w:pPr>
            <w:r w:rsidRPr="00C05323">
              <w:rPr>
                <w:rFonts w:ascii="Times New Roman" w:hAnsi="Times New Roman" w:cs="Times New Roman"/>
                <w:b/>
                <w:sz w:val="24"/>
                <w:szCs w:val="24"/>
              </w:rPr>
              <w:t xml:space="preserve">Tujuan </w:t>
            </w:r>
            <w:r>
              <w:rPr>
                <w:rFonts w:ascii="Times New Roman" w:hAnsi="Times New Roman" w:cs="Times New Roman"/>
                <w:b/>
                <w:sz w:val="24"/>
                <w:szCs w:val="24"/>
              </w:rPr>
              <w:t>Pen</w:t>
            </w:r>
            <w:r w:rsidR="00A14C10">
              <w:rPr>
                <w:rFonts w:ascii="Times New Roman" w:hAnsi="Times New Roman" w:cs="Times New Roman"/>
                <w:b/>
                <w:sz w:val="24"/>
                <w:szCs w:val="24"/>
              </w:rPr>
              <w:t>elitian</w:t>
            </w:r>
          </w:p>
        </w:tc>
      </w:tr>
    </w:tbl>
    <w:p w:rsidR="00B9696C" w:rsidRPr="00C05323" w:rsidRDefault="00B9696C" w:rsidP="00B9696C">
      <w:pPr>
        <w:spacing w:after="0" w:line="360" w:lineRule="auto"/>
        <w:jc w:val="both"/>
        <w:rPr>
          <w:rFonts w:ascii="Times New Roman" w:hAnsi="Times New Roman" w:cs="Times New Roman"/>
          <w:sz w:val="24"/>
          <w:szCs w:val="24"/>
        </w:rPr>
      </w:pPr>
      <w:r w:rsidRPr="00C05323">
        <w:rPr>
          <w:rFonts w:ascii="Times New Roman" w:hAnsi="Times New Roman" w:cs="Times New Roman"/>
          <w:sz w:val="24"/>
          <w:szCs w:val="24"/>
        </w:rPr>
        <w:tab/>
        <w:t>Penelitian ini bertujuan untuk:</w:t>
      </w:r>
    </w:p>
    <w:p w:rsidR="00B9696C" w:rsidRDefault="00B9696C" w:rsidP="00B9696C">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Menguji dan menemukan</w:t>
      </w:r>
      <w:r w:rsidRPr="00C05323">
        <w:rPr>
          <w:rFonts w:ascii="Times New Roman" w:hAnsi="Times New Roman" w:cs="Times New Roman"/>
          <w:sz w:val="24"/>
          <w:szCs w:val="24"/>
        </w:rPr>
        <w:t xml:space="preserve"> bukti empiris terkait pengaruh </w:t>
      </w:r>
      <w:r w:rsidR="001817D0">
        <w:rPr>
          <w:rFonts w:ascii="Times New Roman" w:hAnsi="Times New Roman" w:cs="Times New Roman"/>
          <w:sz w:val="24"/>
          <w:szCs w:val="24"/>
        </w:rPr>
        <w:t>ukuran daerah</w:t>
      </w:r>
      <w:r w:rsidRPr="00C05323">
        <w:rPr>
          <w:rFonts w:ascii="Times New Roman" w:hAnsi="Times New Roman" w:cs="Times New Roman"/>
          <w:sz w:val="24"/>
          <w:szCs w:val="24"/>
        </w:rPr>
        <w:t xml:space="preserve"> terhadap kinerja</w:t>
      </w:r>
      <w:r>
        <w:rPr>
          <w:rFonts w:ascii="Times New Roman" w:hAnsi="Times New Roman" w:cs="Times New Roman"/>
          <w:sz w:val="24"/>
          <w:szCs w:val="24"/>
        </w:rPr>
        <w:t xml:space="preserve"> pemerintah daerah kabupaten dan kota di Pro</w:t>
      </w:r>
      <w:r w:rsidRPr="00C05323">
        <w:rPr>
          <w:rFonts w:ascii="Times New Roman" w:hAnsi="Times New Roman" w:cs="Times New Roman"/>
          <w:sz w:val="24"/>
          <w:szCs w:val="24"/>
        </w:rPr>
        <w:t>vinsi Sumatera Selatan.</w:t>
      </w:r>
    </w:p>
    <w:p w:rsidR="001817D0" w:rsidRPr="00C05323" w:rsidRDefault="001817D0" w:rsidP="001817D0">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Menguji dan menemukan</w:t>
      </w:r>
      <w:r w:rsidRPr="00C05323">
        <w:rPr>
          <w:rFonts w:ascii="Times New Roman" w:hAnsi="Times New Roman" w:cs="Times New Roman"/>
          <w:sz w:val="24"/>
          <w:szCs w:val="24"/>
        </w:rPr>
        <w:t xml:space="preserve"> bukti empiris terkait pengaruh </w:t>
      </w:r>
      <w:r>
        <w:rPr>
          <w:rFonts w:ascii="Times New Roman" w:hAnsi="Times New Roman" w:cs="Times New Roman"/>
          <w:sz w:val="24"/>
          <w:szCs w:val="24"/>
        </w:rPr>
        <w:t>tingkat kekayaan  daerah</w:t>
      </w:r>
      <w:r w:rsidRPr="00C05323">
        <w:rPr>
          <w:rFonts w:ascii="Times New Roman" w:hAnsi="Times New Roman" w:cs="Times New Roman"/>
          <w:sz w:val="24"/>
          <w:szCs w:val="24"/>
        </w:rPr>
        <w:t xml:space="preserve"> terhadap kinerja</w:t>
      </w:r>
      <w:r>
        <w:rPr>
          <w:rFonts w:ascii="Times New Roman" w:hAnsi="Times New Roman" w:cs="Times New Roman"/>
          <w:sz w:val="24"/>
          <w:szCs w:val="24"/>
        </w:rPr>
        <w:t xml:space="preserve"> pemerintah daerah kabupaten dan kota di Pro</w:t>
      </w:r>
      <w:r w:rsidRPr="00C05323">
        <w:rPr>
          <w:rFonts w:ascii="Times New Roman" w:hAnsi="Times New Roman" w:cs="Times New Roman"/>
          <w:sz w:val="24"/>
          <w:szCs w:val="24"/>
        </w:rPr>
        <w:t>vinsi Sumatera Selatan.</w:t>
      </w:r>
    </w:p>
    <w:p w:rsidR="001817D0" w:rsidRPr="00C05323" w:rsidRDefault="001817D0" w:rsidP="001817D0">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Menguji dan menemukan</w:t>
      </w:r>
      <w:r w:rsidRPr="00C05323">
        <w:rPr>
          <w:rFonts w:ascii="Times New Roman" w:hAnsi="Times New Roman" w:cs="Times New Roman"/>
          <w:sz w:val="24"/>
          <w:szCs w:val="24"/>
        </w:rPr>
        <w:t xml:space="preserve"> bukti empiris terkait pengaruh </w:t>
      </w:r>
      <w:r>
        <w:rPr>
          <w:rFonts w:ascii="Times New Roman" w:hAnsi="Times New Roman" w:cs="Times New Roman"/>
          <w:i/>
          <w:sz w:val="24"/>
          <w:szCs w:val="24"/>
        </w:rPr>
        <w:t>intergovernmental revenue</w:t>
      </w:r>
      <w:r w:rsidRPr="00C05323">
        <w:rPr>
          <w:rFonts w:ascii="Times New Roman" w:hAnsi="Times New Roman" w:cs="Times New Roman"/>
          <w:sz w:val="24"/>
          <w:szCs w:val="24"/>
        </w:rPr>
        <w:t xml:space="preserve"> terhadap kinerja</w:t>
      </w:r>
      <w:r>
        <w:rPr>
          <w:rFonts w:ascii="Times New Roman" w:hAnsi="Times New Roman" w:cs="Times New Roman"/>
          <w:sz w:val="24"/>
          <w:szCs w:val="24"/>
        </w:rPr>
        <w:t xml:space="preserve"> pemerintah daerah kabupaten dan kota di Pro</w:t>
      </w:r>
      <w:r w:rsidRPr="00C05323">
        <w:rPr>
          <w:rFonts w:ascii="Times New Roman" w:hAnsi="Times New Roman" w:cs="Times New Roman"/>
          <w:sz w:val="24"/>
          <w:szCs w:val="24"/>
        </w:rPr>
        <w:t>vinsi Sumatera Selatan.</w:t>
      </w:r>
    </w:p>
    <w:p w:rsidR="001817D0" w:rsidRPr="00C05323" w:rsidRDefault="001817D0" w:rsidP="001817D0">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Menguji dan menemukan</w:t>
      </w:r>
      <w:r w:rsidRPr="00C05323">
        <w:rPr>
          <w:rFonts w:ascii="Times New Roman" w:hAnsi="Times New Roman" w:cs="Times New Roman"/>
          <w:sz w:val="24"/>
          <w:szCs w:val="24"/>
        </w:rPr>
        <w:t xml:space="preserve"> bukti empiris terkait pengaruh </w:t>
      </w:r>
      <w:r>
        <w:rPr>
          <w:rFonts w:ascii="Times New Roman" w:hAnsi="Times New Roman" w:cs="Times New Roman"/>
          <w:sz w:val="24"/>
          <w:szCs w:val="24"/>
        </w:rPr>
        <w:t>belanja modal</w:t>
      </w:r>
      <w:r w:rsidRPr="00C05323">
        <w:rPr>
          <w:rFonts w:ascii="Times New Roman" w:hAnsi="Times New Roman" w:cs="Times New Roman"/>
          <w:sz w:val="24"/>
          <w:szCs w:val="24"/>
        </w:rPr>
        <w:t xml:space="preserve"> terhadap kinerja</w:t>
      </w:r>
      <w:r>
        <w:rPr>
          <w:rFonts w:ascii="Times New Roman" w:hAnsi="Times New Roman" w:cs="Times New Roman"/>
          <w:sz w:val="24"/>
          <w:szCs w:val="24"/>
        </w:rPr>
        <w:t xml:space="preserve"> pemerintah daerah kabupaten dan kota di Pro</w:t>
      </w:r>
      <w:r w:rsidRPr="00C05323">
        <w:rPr>
          <w:rFonts w:ascii="Times New Roman" w:hAnsi="Times New Roman" w:cs="Times New Roman"/>
          <w:sz w:val="24"/>
          <w:szCs w:val="24"/>
        </w:rPr>
        <w:t>vinsi Sumatera Selatan.</w:t>
      </w:r>
    </w:p>
    <w:p w:rsidR="001817D0" w:rsidRPr="00C05323" w:rsidRDefault="001817D0" w:rsidP="001817D0">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Menguji dan menemukan</w:t>
      </w:r>
      <w:r w:rsidRPr="00C05323">
        <w:rPr>
          <w:rFonts w:ascii="Times New Roman" w:hAnsi="Times New Roman" w:cs="Times New Roman"/>
          <w:sz w:val="24"/>
          <w:szCs w:val="24"/>
        </w:rPr>
        <w:t xml:space="preserve"> bukti empiris terkait pengaruh </w:t>
      </w:r>
      <w:r>
        <w:rPr>
          <w:rFonts w:ascii="Times New Roman" w:hAnsi="Times New Roman" w:cs="Times New Roman"/>
          <w:i/>
          <w:sz w:val="24"/>
          <w:szCs w:val="24"/>
        </w:rPr>
        <w:t>leverage</w:t>
      </w:r>
      <w:r w:rsidRPr="00C05323">
        <w:rPr>
          <w:rFonts w:ascii="Times New Roman" w:hAnsi="Times New Roman" w:cs="Times New Roman"/>
          <w:sz w:val="24"/>
          <w:szCs w:val="24"/>
        </w:rPr>
        <w:t xml:space="preserve"> terhadap kinerja</w:t>
      </w:r>
      <w:r>
        <w:rPr>
          <w:rFonts w:ascii="Times New Roman" w:hAnsi="Times New Roman" w:cs="Times New Roman"/>
          <w:sz w:val="24"/>
          <w:szCs w:val="24"/>
        </w:rPr>
        <w:t xml:space="preserve"> pemerintah daerah kabupaten dan kota di Pro</w:t>
      </w:r>
      <w:r w:rsidRPr="00C05323">
        <w:rPr>
          <w:rFonts w:ascii="Times New Roman" w:hAnsi="Times New Roman" w:cs="Times New Roman"/>
          <w:sz w:val="24"/>
          <w:szCs w:val="24"/>
        </w:rPr>
        <w:t>vinsi Sumatera Selatan.</w:t>
      </w:r>
    </w:p>
    <w:p w:rsidR="00B9696C" w:rsidRDefault="00B9696C" w:rsidP="001817D0">
      <w:pPr>
        <w:pStyle w:val="ListParagraph"/>
        <w:numPr>
          <w:ilvl w:val="0"/>
          <w:numId w:val="36"/>
        </w:numPr>
        <w:spacing w:after="0" w:line="360" w:lineRule="auto"/>
        <w:jc w:val="both"/>
        <w:rPr>
          <w:rFonts w:ascii="Times New Roman" w:hAnsi="Times New Roman" w:cs="Times New Roman"/>
          <w:sz w:val="24"/>
          <w:szCs w:val="24"/>
        </w:rPr>
      </w:pPr>
      <w:r w:rsidRPr="001817D0">
        <w:rPr>
          <w:rFonts w:ascii="Times New Roman" w:hAnsi="Times New Roman" w:cs="Times New Roman"/>
          <w:sz w:val="24"/>
          <w:szCs w:val="24"/>
        </w:rPr>
        <w:t xml:space="preserve">Menguji dan menemukan bukti empiris terkait pengaruh </w:t>
      </w:r>
      <w:r w:rsidR="001817D0">
        <w:rPr>
          <w:rFonts w:ascii="Times New Roman" w:hAnsi="Times New Roman" w:cs="Times New Roman"/>
          <w:sz w:val="24"/>
          <w:szCs w:val="24"/>
        </w:rPr>
        <w:t>ukuran daerah, tingkat kekayaan daerah,</w:t>
      </w:r>
      <w:r w:rsidRPr="001817D0">
        <w:rPr>
          <w:rFonts w:ascii="Times New Roman" w:hAnsi="Times New Roman" w:cs="Times New Roman"/>
          <w:sz w:val="24"/>
          <w:szCs w:val="24"/>
        </w:rPr>
        <w:t xml:space="preserve"> </w:t>
      </w:r>
      <w:r w:rsidR="001817D0">
        <w:rPr>
          <w:rFonts w:ascii="Times New Roman" w:hAnsi="Times New Roman" w:cs="Times New Roman"/>
          <w:i/>
          <w:sz w:val="24"/>
          <w:szCs w:val="24"/>
        </w:rPr>
        <w:t xml:space="preserve">intergovernmental revenue, </w:t>
      </w:r>
      <w:r w:rsidR="001817D0">
        <w:rPr>
          <w:rFonts w:ascii="Times New Roman" w:hAnsi="Times New Roman" w:cs="Times New Roman"/>
          <w:sz w:val="24"/>
          <w:szCs w:val="24"/>
        </w:rPr>
        <w:t xml:space="preserve">belanja modal, dan </w:t>
      </w:r>
      <w:r w:rsidR="001817D0">
        <w:rPr>
          <w:rFonts w:ascii="Times New Roman" w:hAnsi="Times New Roman" w:cs="Times New Roman"/>
          <w:i/>
          <w:sz w:val="24"/>
          <w:szCs w:val="24"/>
        </w:rPr>
        <w:t xml:space="preserve">leverage </w:t>
      </w:r>
      <w:r w:rsidRPr="001817D0">
        <w:rPr>
          <w:rFonts w:ascii="Times New Roman" w:hAnsi="Times New Roman" w:cs="Times New Roman"/>
          <w:sz w:val="24"/>
          <w:szCs w:val="24"/>
        </w:rPr>
        <w:t>secara bersama-sama terhadap kinerja pemerintah daerah kabupaten dan kota di Provinsi Sumatera Selatan.</w:t>
      </w:r>
    </w:p>
    <w:p w:rsidR="001817D0" w:rsidRPr="001817D0" w:rsidRDefault="001817D0" w:rsidP="001817D0">
      <w:pPr>
        <w:pStyle w:val="ListParagraph"/>
        <w:spacing w:after="0"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5532"/>
      </w:tblGrid>
      <w:tr w:rsidR="00B9696C" w:rsidRPr="00C05323" w:rsidTr="007136B7">
        <w:trPr>
          <w:trHeight w:val="396"/>
        </w:trPr>
        <w:tc>
          <w:tcPr>
            <w:tcW w:w="675" w:type="dxa"/>
          </w:tcPr>
          <w:p w:rsidR="00B9696C" w:rsidRPr="00C05323" w:rsidRDefault="00B9696C" w:rsidP="007136B7">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C05323">
              <w:rPr>
                <w:rFonts w:ascii="Times New Roman" w:hAnsi="Times New Roman" w:cs="Times New Roman"/>
                <w:b/>
                <w:sz w:val="24"/>
                <w:szCs w:val="24"/>
              </w:rPr>
              <w:t>.</w:t>
            </w:r>
            <w:r>
              <w:rPr>
                <w:rFonts w:ascii="Times New Roman" w:hAnsi="Times New Roman" w:cs="Times New Roman"/>
                <w:b/>
                <w:sz w:val="24"/>
                <w:szCs w:val="24"/>
              </w:rPr>
              <w:t>4.2</w:t>
            </w:r>
          </w:p>
        </w:tc>
        <w:tc>
          <w:tcPr>
            <w:tcW w:w="5532" w:type="dxa"/>
          </w:tcPr>
          <w:p w:rsidR="00B9696C" w:rsidRPr="00C05323" w:rsidRDefault="00B9696C" w:rsidP="007136B7">
            <w:pPr>
              <w:spacing w:line="360" w:lineRule="auto"/>
              <w:jc w:val="both"/>
              <w:rPr>
                <w:rFonts w:ascii="Times New Roman" w:hAnsi="Times New Roman" w:cs="Times New Roman"/>
                <w:b/>
                <w:sz w:val="24"/>
                <w:szCs w:val="24"/>
              </w:rPr>
            </w:pPr>
            <w:r>
              <w:rPr>
                <w:rFonts w:ascii="Times New Roman" w:hAnsi="Times New Roman" w:cs="Times New Roman"/>
                <w:b/>
                <w:sz w:val="24"/>
                <w:szCs w:val="24"/>
              </w:rPr>
              <w:t>Manfaat Pen</w:t>
            </w:r>
            <w:r w:rsidR="00A14C10">
              <w:rPr>
                <w:rFonts w:ascii="Times New Roman" w:hAnsi="Times New Roman" w:cs="Times New Roman"/>
                <w:b/>
                <w:sz w:val="24"/>
                <w:szCs w:val="24"/>
              </w:rPr>
              <w:t>elitian</w:t>
            </w:r>
          </w:p>
        </w:tc>
      </w:tr>
    </w:tbl>
    <w:p w:rsidR="00B9696C" w:rsidRPr="00746436" w:rsidRDefault="00B9696C" w:rsidP="00B9696C">
      <w:pPr>
        <w:spacing w:after="0" w:line="360" w:lineRule="auto"/>
        <w:ind w:firstLine="720"/>
        <w:jc w:val="both"/>
        <w:rPr>
          <w:rFonts w:ascii="Times New Roman" w:hAnsi="Times New Roman" w:cs="Times New Roman"/>
          <w:sz w:val="24"/>
          <w:szCs w:val="24"/>
        </w:rPr>
      </w:pPr>
      <w:r w:rsidRPr="00746436">
        <w:rPr>
          <w:rFonts w:ascii="Times New Roman" w:hAnsi="Times New Roman" w:cs="Times New Roman"/>
          <w:sz w:val="24"/>
          <w:szCs w:val="24"/>
        </w:rPr>
        <w:t>Manfaat yang ingin diperoleh dari penelitian ini yaitu:</w:t>
      </w:r>
    </w:p>
    <w:p w:rsidR="00B9696C" w:rsidRPr="00746436" w:rsidRDefault="00B9696C" w:rsidP="00B9696C">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Penulis</w:t>
      </w:r>
    </w:p>
    <w:p w:rsidR="00B9696C" w:rsidRPr="001A63FA" w:rsidRDefault="00A14C10" w:rsidP="00B9696C">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B9696C">
        <w:rPr>
          <w:rFonts w:ascii="Times New Roman" w:hAnsi="Times New Roman" w:cs="Times New Roman"/>
          <w:sz w:val="24"/>
          <w:szCs w:val="24"/>
        </w:rPr>
        <w:t xml:space="preserve">enelitian ini diharapkan dapat menambah wawasan dalam meningkatkan pengetahuan yang diperoeh </w:t>
      </w:r>
      <w:r>
        <w:rPr>
          <w:rFonts w:ascii="Times New Roman" w:hAnsi="Times New Roman" w:cs="Times New Roman"/>
          <w:sz w:val="24"/>
          <w:szCs w:val="24"/>
        </w:rPr>
        <w:t>di Program Studi Akuntansi Sektor Publik</w:t>
      </w:r>
      <w:r w:rsidR="00B9696C">
        <w:rPr>
          <w:rFonts w:ascii="Times New Roman" w:hAnsi="Times New Roman" w:cs="Times New Roman"/>
          <w:sz w:val="24"/>
          <w:szCs w:val="24"/>
        </w:rPr>
        <w:t>.</w:t>
      </w:r>
    </w:p>
    <w:p w:rsidR="00B9696C" w:rsidRDefault="00A14C10" w:rsidP="00B9696C">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Almamater</w:t>
      </w:r>
    </w:p>
    <w:p w:rsidR="00B9696C" w:rsidRPr="001A63FA" w:rsidRDefault="00B9696C" w:rsidP="00B9696C">
      <w:pPr>
        <w:pStyle w:val="ListParagraph"/>
        <w:tabs>
          <w:tab w:val="left" w:pos="426"/>
        </w:tabs>
        <w:spacing w:after="0" w:line="360" w:lineRule="auto"/>
        <w:jc w:val="both"/>
        <w:rPr>
          <w:rFonts w:ascii="Times New Roman" w:hAnsi="Times New Roman" w:cs="Times New Roman"/>
          <w:sz w:val="24"/>
          <w:szCs w:val="24"/>
        </w:rPr>
      </w:pPr>
      <w:r w:rsidRPr="00746436">
        <w:rPr>
          <w:rFonts w:ascii="Times New Roman" w:hAnsi="Times New Roman" w:cs="Times New Roman"/>
          <w:sz w:val="24"/>
          <w:szCs w:val="24"/>
        </w:rPr>
        <w:t xml:space="preserve">Penelitian ini diharapkan dapat memberikan manfaat bagi perkembangan ilmu pengetahuan dibidang Akuntansi Sektor Publik sehubungan dengan </w:t>
      </w:r>
      <w:r w:rsidRPr="00746436">
        <w:rPr>
          <w:rFonts w:ascii="Times New Roman" w:hAnsi="Times New Roman" w:cs="Times New Roman"/>
          <w:sz w:val="24"/>
          <w:szCs w:val="24"/>
        </w:rPr>
        <w:lastRenderedPageBreak/>
        <w:t xml:space="preserve">faktor-faktor yang mempengaruhi kinerja </w:t>
      </w:r>
      <w:r>
        <w:rPr>
          <w:rFonts w:ascii="Times New Roman" w:hAnsi="Times New Roman" w:cs="Times New Roman"/>
          <w:sz w:val="24"/>
          <w:szCs w:val="24"/>
        </w:rPr>
        <w:t xml:space="preserve">pemerintah daerah </w:t>
      </w:r>
      <w:r w:rsidRPr="00746436">
        <w:rPr>
          <w:rFonts w:ascii="Times New Roman" w:hAnsi="Times New Roman" w:cs="Times New Roman"/>
          <w:sz w:val="24"/>
          <w:szCs w:val="24"/>
        </w:rPr>
        <w:t>pada kabupaten dan kota di Provinsi Sumatera Selatan.</w:t>
      </w:r>
    </w:p>
    <w:p w:rsidR="00B9696C" w:rsidRDefault="00B9696C" w:rsidP="00B9696C">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Pemerintah Daerah</w:t>
      </w:r>
    </w:p>
    <w:p w:rsidR="00B9696C" w:rsidRPr="001A63FA" w:rsidRDefault="00B9696C" w:rsidP="00B9696C">
      <w:pPr>
        <w:pStyle w:val="ListParagraph"/>
        <w:spacing w:after="0" w:line="360" w:lineRule="auto"/>
        <w:jc w:val="both"/>
        <w:rPr>
          <w:rFonts w:ascii="Times New Roman" w:hAnsi="Times New Roman" w:cs="Times New Roman"/>
          <w:sz w:val="24"/>
          <w:szCs w:val="24"/>
        </w:rPr>
      </w:pPr>
      <w:r w:rsidRPr="00746436">
        <w:rPr>
          <w:rFonts w:ascii="Times New Roman" w:hAnsi="Times New Roman" w:cs="Times New Roman"/>
          <w:sz w:val="24"/>
          <w:szCs w:val="24"/>
        </w:rPr>
        <w:t>Penelitian ini diharapkan dapat memberikan informasi dan masukan bagi pemerintah daerah, khususnya pemerintah kabupaten dan kota di Provinsi Sumatera Selatan agar dapat mewujudkan tata kelola pemerintahan yang lebih baik lagi.</w:t>
      </w:r>
    </w:p>
    <w:p w:rsidR="00B9696C" w:rsidRDefault="00B9696C" w:rsidP="00B969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5532"/>
      </w:tblGrid>
      <w:tr w:rsidR="000E792D" w:rsidRPr="00C05323" w:rsidTr="007136B7">
        <w:trPr>
          <w:trHeight w:val="396"/>
        </w:trPr>
        <w:tc>
          <w:tcPr>
            <w:tcW w:w="675" w:type="dxa"/>
          </w:tcPr>
          <w:p w:rsidR="000E792D" w:rsidRPr="00C05323" w:rsidRDefault="000E792D" w:rsidP="007136B7">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C05323">
              <w:rPr>
                <w:rFonts w:ascii="Times New Roman" w:hAnsi="Times New Roman" w:cs="Times New Roman"/>
                <w:b/>
                <w:sz w:val="24"/>
                <w:szCs w:val="24"/>
              </w:rPr>
              <w:t>.</w:t>
            </w:r>
            <w:r>
              <w:rPr>
                <w:rFonts w:ascii="Times New Roman" w:hAnsi="Times New Roman" w:cs="Times New Roman"/>
                <w:b/>
                <w:sz w:val="24"/>
                <w:szCs w:val="24"/>
              </w:rPr>
              <w:t>5</w:t>
            </w:r>
          </w:p>
        </w:tc>
        <w:tc>
          <w:tcPr>
            <w:tcW w:w="5532" w:type="dxa"/>
          </w:tcPr>
          <w:p w:rsidR="000E792D" w:rsidRPr="00C05323" w:rsidRDefault="00A14C10" w:rsidP="007136B7">
            <w:pPr>
              <w:spacing w:line="360" w:lineRule="auto"/>
              <w:jc w:val="both"/>
              <w:rPr>
                <w:rFonts w:ascii="Times New Roman" w:hAnsi="Times New Roman" w:cs="Times New Roman"/>
                <w:b/>
                <w:sz w:val="24"/>
                <w:szCs w:val="24"/>
              </w:rPr>
            </w:pPr>
            <w:r>
              <w:rPr>
                <w:rFonts w:ascii="Times New Roman" w:hAnsi="Times New Roman" w:cs="Times New Roman"/>
                <w:b/>
                <w:sz w:val="24"/>
                <w:szCs w:val="24"/>
              </w:rPr>
              <w:t>Sistematika Penul</w:t>
            </w:r>
            <w:r w:rsidR="000E792D">
              <w:rPr>
                <w:rFonts w:ascii="Times New Roman" w:hAnsi="Times New Roman" w:cs="Times New Roman"/>
                <w:b/>
                <w:sz w:val="24"/>
                <w:szCs w:val="24"/>
              </w:rPr>
              <w:t>isan</w:t>
            </w:r>
          </w:p>
        </w:tc>
      </w:tr>
    </w:tbl>
    <w:p w:rsidR="000E792D" w:rsidRPr="00C05323" w:rsidRDefault="000E792D" w:rsidP="000E792D">
      <w:pPr>
        <w:spacing w:after="0" w:line="360" w:lineRule="auto"/>
        <w:jc w:val="both"/>
        <w:rPr>
          <w:rFonts w:ascii="Times New Roman" w:hAnsi="Times New Roman" w:cs="Times New Roman"/>
          <w:sz w:val="24"/>
          <w:szCs w:val="24"/>
        </w:rPr>
      </w:pPr>
      <w:r>
        <w:rPr>
          <w:szCs w:val="24"/>
        </w:rPr>
        <w:tab/>
      </w:r>
      <w:r w:rsidRPr="00C05323">
        <w:rPr>
          <w:rFonts w:ascii="Times New Roman" w:hAnsi="Times New Roman" w:cs="Times New Roman"/>
          <w:sz w:val="24"/>
          <w:szCs w:val="24"/>
        </w:rPr>
        <w:t>Penelitian ini terdiri dari lima bab yang isinya mencerminkan susuna</w:t>
      </w:r>
      <w:r w:rsidR="00A14C10">
        <w:rPr>
          <w:rFonts w:ascii="Times New Roman" w:hAnsi="Times New Roman" w:cs="Times New Roman"/>
          <w:sz w:val="24"/>
          <w:szCs w:val="24"/>
        </w:rPr>
        <w:t>n atau materi yang akan dibahas. T</w:t>
      </w:r>
      <w:r w:rsidRPr="00C05323">
        <w:rPr>
          <w:rFonts w:ascii="Times New Roman" w:hAnsi="Times New Roman" w:cs="Times New Roman"/>
          <w:sz w:val="24"/>
          <w:szCs w:val="24"/>
        </w:rPr>
        <w:t xml:space="preserve">iap-tiap bab memiliki hubungan antara satu dengan yang lain. Untuk memberikan gambaran yang jelas, berikut ini akan diuraikan mengenai sistematika </w:t>
      </w:r>
      <w:r w:rsidR="00A14C10">
        <w:rPr>
          <w:rFonts w:ascii="Times New Roman" w:hAnsi="Times New Roman" w:cs="Times New Roman"/>
          <w:sz w:val="24"/>
          <w:szCs w:val="24"/>
        </w:rPr>
        <w:t>penulisan</w:t>
      </w:r>
      <w:r w:rsidRPr="00C05323">
        <w:rPr>
          <w:rFonts w:ascii="Times New Roman" w:hAnsi="Times New Roman" w:cs="Times New Roman"/>
          <w:sz w:val="24"/>
          <w:szCs w:val="24"/>
        </w:rPr>
        <w:t>, yaitu: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6911"/>
      </w:tblGrid>
      <w:tr w:rsidR="000E792D" w:rsidRPr="00C05323" w:rsidTr="007136B7">
        <w:tc>
          <w:tcPr>
            <w:tcW w:w="1242" w:type="dxa"/>
          </w:tcPr>
          <w:p w:rsidR="000E792D" w:rsidRPr="00C05323" w:rsidRDefault="000E792D"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t>BAB I</w:t>
            </w:r>
          </w:p>
        </w:tc>
        <w:tc>
          <w:tcPr>
            <w:tcW w:w="6911" w:type="dxa"/>
          </w:tcPr>
          <w:p w:rsidR="000E792D" w:rsidRPr="00C05323" w:rsidRDefault="000E792D"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t>PENDAHULUAN</w:t>
            </w:r>
          </w:p>
          <w:p w:rsidR="000E792D" w:rsidRPr="00C05323" w:rsidRDefault="000E792D" w:rsidP="00A14C10">
            <w:pPr>
              <w:spacing w:line="360" w:lineRule="auto"/>
              <w:jc w:val="both"/>
              <w:rPr>
                <w:rFonts w:ascii="Times New Roman" w:hAnsi="Times New Roman" w:cs="Times New Roman"/>
                <w:sz w:val="24"/>
                <w:szCs w:val="24"/>
              </w:rPr>
            </w:pPr>
            <w:r w:rsidRPr="00C05323">
              <w:rPr>
                <w:rFonts w:ascii="Times New Roman" w:hAnsi="Times New Roman" w:cs="Times New Roman"/>
                <w:sz w:val="24"/>
                <w:szCs w:val="24"/>
              </w:rPr>
              <w:t xml:space="preserve">Pada bab ini, penulis akan mengungkapkan tentang apa yang melatarbelakangi penulis dalam memilih judul </w:t>
            </w:r>
            <w:r w:rsidR="00A14C10">
              <w:rPr>
                <w:rFonts w:ascii="Times New Roman" w:hAnsi="Times New Roman" w:cs="Times New Roman"/>
                <w:sz w:val="24"/>
                <w:szCs w:val="24"/>
              </w:rPr>
              <w:t>penelitian</w:t>
            </w:r>
            <w:r w:rsidRPr="00C05323">
              <w:rPr>
                <w:rFonts w:ascii="Times New Roman" w:hAnsi="Times New Roman" w:cs="Times New Roman"/>
                <w:sz w:val="24"/>
                <w:szCs w:val="24"/>
              </w:rPr>
              <w:t>, perumusan</w:t>
            </w:r>
            <w:r>
              <w:rPr>
                <w:rFonts w:ascii="Times New Roman" w:hAnsi="Times New Roman" w:cs="Times New Roman"/>
                <w:sz w:val="24"/>
                <w:szCs w:val="24"/>
              </w:rPr>
              <w:t xml:space="preserve"> masalah, batasan masalah, </w:t>
            </w:r>
            <w:r w:rsidR="00A14C10">
              <w:rPr>
                <w:rFonts w:ascii="Times New Roman" w:hAnsi="Times New Roman" w:cs="Times New Roman"/>
                <w:sz w:val="24"/>
                <w:szCs w:val="24"/>
              </w:rPr>
              <w:t>tujuan dan manfaat penelitian</w:t>
            </w:r>
            <w:r>
              <w:rPr>
                <w:rFonts w:ascii="Times New Roman" w:hAnsi="Times New Roman" w:cs="Times New Roman"/>
                <w:sz w:val="24"/>
                <w:szCs w:val="24"/>
              </w:rPr>
              <w:t>, serta sistematika penulisan.</w:t>
            </w:r>
          </w:p>
        </w:tc>
      </w:tr>
      <w:tr w:rsidR="000E792D" w:rsidRPr="00C05323" w:rsidTr="007136B7">
        <w:tc>
          <w:tcPr>
            <w:tcW w:w="1242" w:type="dxa"/>
          </w:tcPr>
          <w:p w:rsidR="000E792D" w:rsidRPr="00C05323" w:rsidRDefault="000E792D"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t>BAB II</w:t>
            </w:r>
          </w:p>
        </w:tc>
        <w:tc>
          <w:tcPr>
            <w:tcW w:w="6911" w:type="dxa"/>
          </w:tcPr>
          <w:p w:rsidR="000E792D" w:rsidRPr="00C05323" w:rsidRDefault="000E792D"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t>TINJAUAN PUSTAKA</w:t>
            </w:r>
          </w:p>
          <w:p w:rsidR="000E792D" w:rsidRPr="00C05323" w:rsidRDefault="000E792D" w:rsidP="00543988">
            <w:pPr>
              <w:spacing w:line="360" w:lineRule="auto"/>
              <w:jc w:val="both"/>
              <w:rPr>
                <w:rFonts w:ascii="Times New Roman" w:hAnsi="Times New Roman" w:cs="Times New Roman"/>
                <w:b/>
                <w:sz w:val="24"/>
                <w:szCs w:val="24"/>
              </w:rPr>
            </w:pPr>
            <w:r w:rsidRPr="00C05323">
              <w:rPr>
                <w:rFonts w:ascii="Times New Roman" w:hAnsi="Times New Roman" w:cs="Times New Roman"/>
                <w:sz w:val="24"/>
                <w:szCs w:val="24"/>
              </w:rPr>
              <w:t xml:space="preserve">Pada bab ini, penulis akan </w:t>
            </w:r>
            <w:r w:rsidR="00543988">
              <w:rPr>
                <w:rFonts w:ascii="Times New Roman" w:hAnsi="Times New Roman" w:cs="Times New Roman"/>
                <w:sz w:val="24"/>
                <w:szCs w:val="24"/>
              </w:rPr>
              <w:t>dikemukakan</w:t>
            </w:r>
            <w:r w:rsidRPr="00C05323">
              <w:rPr>
                <w:rFonts w:ascii="Times New Roman" w:hAnsi="Times New Roman" w:cs="Times New Roman"/>
                <w:sz w:val="24"/>
                <w:szCs w:val="24"/>
              </w:rPr>
              <w:t xml:space="preserve"> teori-teori yang terkait dan literatur-literatur yang digunakan sebagai acuan pe</w:t>
            </w:r>
            <w:r w:rsidR="00543988">
              <w:rPr>
                <w:rFonts w:ascii="Times New Roman" w:hAnsi="Times New Roman" w:cs="Times New Roman"/>
                <w:sz w:val="24"/>
                <w:szCs w:val="24"/>
              </w:rPr>
              <w:t>mbanding</w:t>
            </w:r>
            <w:r w:rsidRPr="00C05323">
              <w:rPr>
                <w:rFonts w:ascii="Times New Roman" w:hAnsi="Times New Roman" w:cs="Times New Roman"/>
                <w:sz w:val="24"/>
                <w:szCs w:val="24"/>
              </w:rPr>
              <w:t xml:space="preserve"> untuk membahas masalah </w:t>
            </w:r>
            <w:r>
              <w:rPr>
                <w:rFonts w:ascii="Times New Roman" w:hAnsi="Times New Roman" w:cs="Times New Roman"/>
                <w:sz w:val="24"/>
                <w:szCs w:val="24"/>
              </w:rPr>
              <w:t>penelitian.</w:t>
            </w:r>
          </w:p>
        </w:tc>
      </w:tr>
      <w:tr w:rsidR="000E792D" w:rsidRPr="00C05323" w:rsidTr="007136B7">
        <w:tc>
          <w:tcPr>
            <w:tcW w:w="1242" w:type="dxa"/>
          </w:tcPr>
          <w:p w:rsidR="000E792D" w:rsidRPr="00C05323" w:rsidRDefault="000E792D"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t>BAB III</w:t>
            </w:r>
          </w:p>
        </w:tc>
        <w:tc>
          <w:tcPr>
            <w:tcW w:w="6911" w:type="dxa"/>
          </w:tcPr>
          <w:p w:rsidR="000E792D" w:rsidRPr="00C05323" w:rsidRDefault="000E792D" w:rsidP="007136B7">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w:t>
            </w:r>
            <w:r w:rsidRPr="00C05323">
              <w:rPr>
                <w:rFonts w:ascii="Times New Roman" w:hAnsi="Times New Roman" w:cs="Times New Roman"/>
                <w:b/>
                <w:sz w:val="24"/>
                <w:szCs w:val="24"/>
              </w:rPr>
              <w:t xml:space="preserve"> PENELITIAN</w:t>
            </w:r>
          </w:p>
          <w:p w:rsidR="000E792D" w:rsidRPr="00FD11D5" w:rsidRDefault="000E792D" w:rsidP="00543988">
            <w:pPr>
              <w:spacing w:line="360" w:lineRule="auto"/>
              <w:jc w:val="both"/>
              <w:rPr>
                <w:rFonts w:ascii="Times New Roman" w:hAnsi="Times New Roman" w:cs="Times New Roman"/>
                <w:sz w:val="24"/>
                <w:szCs w:val="24"/>
              </w:rPr>
            </w:pPr>
            <w:r w:rsidRPr="00C05323">
              <w:rPr>
                <w:rFonts w:ascii="Times New Roman" w:hAnsi="Times New Roman" w:cs="Times New Roman"/>
                <w:sz w:val="24"/>
                <w:szCs w:val="24"/>
              </w:rPr>
              <w:t>Pada bab ini, penulis akan menyajikan data berupa sampel yang digunakan</w:t>
            </w:r>
            <w:r w:rsidR="00543988">
              <w:rPr>
                <w:rFonts w:ascii="Times New Roman" w:hAnsi="Times New Roman" w:cs="Times New Roman"/>
                <w:sz w:val="24"/>
                <w:szCs w:val="24"/>
              </w:rPr>
              <w:t xml:space="preserve"> dalam penelitian dan informasi/</w:t>
            </w:r>
            <w:r w:rsidRPr="00C05323">
              <w:rPr>
                <w:rFonts w:ascii="Times New Roman" w:hAnsi="Times New Roman" w:cs="Times New Roman"/>
                <w:sz w:val="24"/>
                <w:szCs w:val="24"/>
              </w:rPr>
              <w:t xml:space="preserve">data yang diperlukan dalam melakukan pengujian penelitian seperti jenis penelitian, tempat dan waktu penelitian, variabel penelitian, populasi dan sampel, teknik pengumpulan </w:t>
            </w:r>
            <w:r w:rsidR="00543988">
              <w:rPr>
                <w:rFonts w:ascii="Times New Roman" w:hAnsi="Times New Roman" w:cs="Times New Roman"/>
                <w:sz w:val="24"/>
                <w:szCs w:val="24"/>
              </w:rPr>
              <w:t xml:space="preserve">dan </w:t>
            </w:r>
            <w:r w:rsidRPr="00C05323">
              <w:rPr>
                <w:rFonts w:ascii="Times New Roman" w:hAnsi="Times New Roman" w:cs="Times New Roman"/>
                <w:sz w:val="24"/>
                <w:szCs w:val="24"/>
              </w:rPr>
              <w:t>teknik analisis data.</w:t>
            </w:r>
          </w:p>
        </w:tc>
      </w:tr>
      <w:tr w:rsidR="000E792D" w:rsidRPr="00C05323" w:rsidTr="007136B7">
        <w:tc>
          <w:tcPr>
            <w:tcW w:w="1242" w:type="dxa"/>
          </w:tcPr>
          <w:p w:rsidR="000E792D" w:rsidRPr="00C05323" w:rsidRDefault="000E792D"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t>BAB IV</w:t>
            </w:r>
          </w:p>
        </w:tc>
        <w:tc>
          <w:tcPr>
            <w:tcW w:w="6911" w:type="dxa"/>
          </w:tcPr>
          <w:p w:rsidR="000E792D" w:rsidRPr="00C05323" w:rsidRDefault="000E792D"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t>HASIL DAN PEMBAHASAN</w:t>
            </w:r>
          </w:p>
          <w:p w:rsidR="000E792D" w:rsidRPr="00C05323" w:rsidRDefault="00543988" w:rsidP="00543988">
            <w:pPr>
              <w:spacing w:line="360" w:lineRule="auto"/>
              <w:jc w:val="both"/>
              <w:rPr>
                <w:rFonts w:ascii="Times New Roman" w:hAnsi="Times New Roman" w:cs="Times New Roman"/>
                <w:sz w:val="24"/>
                <w:szCs w:val="24"/>
              </w:rPr>
            </w:pPr>
            <w:r>
              <w:rPr>
                <w:rFonts w:ascii="Times New Roman" w:hAnsi="Times New Roman" w:cs="Times New Roman"/>
                <w:sz w:val="24"/>
                <w:szCs w:val="24"/>
              </w:rPr>
              <w:t>Bab</w:t>
            </w:r>
            <w:r w:rsidR="000E792D" w:rsidRPr="00C05323">
              <w:rPr>
                <w:rFonts w:ascii="Times New Roman" w:hAnsi="Times New Roman" w:cs="Times New Roman"/>
                <w:sz w:val="24"/>
                <w:szCs w:val="24"/>
              </w:rPr>
              <w:t xml:space="preserve"> ini berisi hasil dan pembahasan dari masalah </w:t>
            </w:r>
            <w:r>
              <w:rPr>
                <w:rFonts w:ascii="Times New Roman" w:hAnsi="Times New Roman" w:cs="Times New Roman"/>
                <w:sz w:val="24"/>
                <w:szCs w:val="24"/>
              </w:rPr>
              <w:t xml:space="preserve">yang ada dengan </w:t>
            </w:r>
            <w:r>
              <w:rPr>
                <w:rFonts w:ascii="Times New Roman" w:hAnsi="Times New Roman" w:cs="Times New Roman"/>
                <w:sz w:val="24"/>
                <w:szCs w:val="24"/>
              </w:rPr>
              <w:lastRenderedPageBreak/>
              <w:t>cara menganalisis</w:t>
            </w:r>
            <w:r w:rsidR="000E792D" w:rsidRPr="00C05323">
              <w:rPr>
                <w:rFonts w:ascii="Times New Roman" w:hAnsi="Times New Roman" w:cs="Times New Roman"/>
                <w:sz w:val="24"/>
                <w:szCs w:val="24"/>
              </w:rPr>
              <w:t xml:space="preserve"> data yang penulis dapatkan dari pengumpulan populasi dan sampel terkait penelitian.</w:t>
            </w:r>
          </w:p>
        </w:tc>
      </w:tr>
      <w:tr w:rsidR="000E792D" w:rsidRPr="00C05323" w:rsidTr="007136B7">
        <w:tc>
          <w:tcPr>
            <w:tcW w:w="1242" w:type="dxa"/>
          </w:tcPr>
          <w:p w:rsidR="000E792D" w:rsidRPr="00C05323" w:rsidRDefault="000E792D"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lastRenderedPageBreak/>
              <w:t>BAB V</w:t>
            </w:r>
          </w:p>
        </w:tc>
        <w:tc>
          <w:tcPr>
            <w:tcW w:w="6911" w:type="dxa"/>
          </w:tcPr>
          <w:p w:rsidR="000E792D" w:rsidRPr="00C05323" w:rsidRDefault="000E792D" w:rsidP="007136B7">
            <w:pPr>
              <w:spacing w:line="360" w:lineRule="auto"/>
              <w:jc w:val="both"/>
              <w:rPr>
                <w:rFonts w:ascii="Times New Roman" w:hAnsi="Times New Roman" w:cs="Times New Roman"/>
                <w:b/>
                <w:sz w:val="24"/>
                <w:szCs w:val="24"/>
              </w:rPr>
            </w:pPr>
            <w:r w:rsidRPr="00C05323">
              <w:rPr>
                <w:rFonts w:ascii="Times New Roman" w:hAnsi="Times New Roman" w:cs="Times New Roman"/>
                <w:b/>
                <w:sz w:val="24"/>
                <w:szCs w:val="24"/>
              </w:rPr>
              <w:t>KESIMPULAN DAN SARAN</w:t>
            </w:r>
          </w:p>
          <w:p w:rsidR="000E792D" w:rsidRPr="00C05323" w:rsidRDefault="000E792D" w:rsidP="00543988">
            <w:pPr>
              <w:spacing w:line="360" w:lineRule="auto"/>
              <w:jc w:val="both"/>
              <w:rPr>
                <w:rFonts w:ascii="Times New Roman" w:hAnsi="Times New Roman" w:cs="Times New Roman"/>
                <w:sz w:val="24"/>
                <w:szCs w:val="24"/>
              </w:rPr>
            </w:pPr>
            <w:r w:rsidRPr="00C05323">
              <w:rPr>
                <w:rFonts w:ascii="Times New Roman" w:hAnsi="Times New Roman" w:cs="Times New Roman"/>
                <w:sz w:val="24"/>
                <w:szCs w:val="24"/>
              </w:rPr>
              <w:t>B</w:t>
            </w:r>
            <w:r w:rsidR="00543988">
              <w:rPr>
                <w:rFonts w:ascii="Times New Roman" w:hAnsi="Times New Roman" w:cs="Times New Roman"/>
                <w:sz w:val="24"/>
                <w:szCs w:val="24"/>
              </w:rPr>
              <w:t>ab ini merupakan bab terakhir yang mana</w:t>
            </w:r>
            <w:r w:rsidRPr="00C05323">
              <w:rPr>
                <w:rFonts w:ascii="Times New Roman" w:hAnsi="Times New Roman" w:cs="Times New Roman"/>
                <w:sz w:val="24"/>
                <w:szCs w:val="24"/>
              </w:rPr>
              <w:t xml:space="preserve"> penulis akan memberikan kesimpulan dari hasil dan pembahasan yang telah dilakukan</w:t>
            </w:r>
            <w:r w:rsidR="00543988">
              <w:rPr>
                <w:rFonts w:ascii="Times New Roman" w:hAnsi="Times New Roman" w:cs="Times New Roman"/>
                <w:sz w:val="24"/>
                <w:szCs w:val="24"/>
              </w:rPr>
              <w:t xml:space="preserve"> pada bab IV</w:t>
            </w:r>
            <w:r w:rsidRPr="00C05323">
              <w:rPr>
                <w:rFonts w:ascii="Times New Roman" w:hAnsi="Times New Roman" w:cs="Times New Roman"/>
                <w:sz w:val="24"/>
                <w:szCs w:val="24"/>
              </w:rPr>
              <w:t xml:space="preserve">, serta saran yang diharapkan dapat membantu pemerintah daerah dalam menentukan kebijakan pengelolaan </w:t>
            </w:r>
            <w:r w:rsidR="00543988">
              <w:rPr>
                <w:rFonts w:ascii="Times New Roman" w:hAnsi="Times New Roman" w:cs="Times New Roman"/>
                <w:sz w:val="24"/>
                <w:szCs w:val="24"/>
              </w:rPr>
              <w:t>keuangannya.</w:t>
            </w:r>
          </w:p>
        </w:tc>
      </w:tr>
    </w:tbl>
    <w:p w:rsidR="00B55E09" w:rsidRPr="00B9696C" w:rsidRDefault="00B55E09" w:rsidP="00B9696C">
      <w:pPr>
        <w:rPr>
          <w:szCs w:val="24"/>
        </w:rPr>
      </w:pPr>
    </w:p>
    <w:sectPr w:rsidR="00B55E09" w:rsidRPr="00B9696C" w:rsidSect="00FC3FAB">
      <w:headerReference w:type="default" r:id="rId11"/>
      <w:footerReference w:type="first" r:id="rId12"/>
      <w:pgSz w:w="11906" w:h="16838"/>
      <w:pgMar w:top="2268" w:right="1701" w:bottom="1701" w:left="2268" w:header="708"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E00" w:rsidRDefault="00330E00" w:rsidP="00FC3FAB">
      <w:pPr>
        <w:spacing w:after="0" w:line="240" w:lineRule="auto"/>
      </w:pPr>
      <w:r>
        <w:separator/>
      </w:r>
    </w:p>
  </w:endnote>
  <w:endnote w:type="continuationSeparator" w:id="1">
    <w:p w:rsidR="00330E00" w:rsidRDefault="00330E00" w:rsidP="00FC3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6A" w:rsidRDefault="00E60A6A" w:rsidP="00FC3FA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E00" w:rsidRDefault="00330E00" w:rsidP="00FC3FAB">
      <w:pPr>
        <w:spacing w:after="0" w:line="240" w:lineRule="auto"/>
      </w:pPr>
      <w:r>
        <w:separator/>
      </w:r>
    </w:p>
  </w:footnote>
  <w:footnote w:type="continuationSeparator" w:id="1">
    <w:p w:rsidR="00330E00" w:rsidRDefault="00330E00" w:rsidP="00FC3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316"/>
      <w:docPartObj>
        <w:docPartGallery w:val="Page Numbers (Top of Page)"/>
        <w:docPartUnique/>
      </w:docPartObj>
    </w:sdtPr>
    <w:sdtContent>
      <w:p w:rsidR="00E60A6A" w:rsidRDefault="00E60A6A">
        <w:pPr>
          <w:pStyle w:val="Header"/>
          <w:jc w:val="right"/>
        </w:pPr>
        <w:fldSimple w:instr=" PAGE   \* MERGEFORMAT ">
          <w:r w:rsidR="001817D0">
            <w:rPr>
              <w:noProof/>
            </w:rPr>
            <w:t>6</w:t>
          </w:r>
        </w:fldSimple>
      </w:p>
    </w:sdtContent>
  </w:sdt>
  <w:p w:rsidR="00E60A6A" w:rsidRDefault="00E60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A08"/>
    <w:multiLevelType w:val="hybridMultilevel"/>
    <w:tmpl w:val="9408668E"/>
    <w:lvl w:ilvl="0" w:tplc="FC06FC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107D46"/>
    <w:multiLevelType w:val="hybridMultilevel"/>
    <w:tmpl w:val="5DAA95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321CC9"/>
    <w:multiLevelType w:val="hybridMultilevel"/>
    <w:tmpl w:val="FA1C9A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567C9C"/>
    <w:multiLevelType w:val="hybridMultilevel"/>
    <w:tmpl w:val="C54C861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A66BF1"/>
    <w:multiLevelType w:val="hybridMultilevel"/>
    <w:tmpl w:val="A0321D3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217891"/>
    <w:multiLevelType w:val="multilevel"/>
    <w:tmpl w:val="C4D255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9267BC"/>
    <w:multiLevelType w:val="hybridMultilevel"/>
    <w:tmpl w:val="87067FE2"/>
    <w:lvl w:ilvl="0" w:tplc="9A5C66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3295014"/>
    <w:multiLevelType w:val="hybridMultilevel"/>
    <w:tmpl w:val="B2421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C6050D"/>
    <w:multiLevelType w:val="hybridMultilevel"/>
    <w:tmpl w:val="1FE868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5F7C26"/>
    <w:multiLevelType w:val="hybridMultilevel"/>
    <w:tmpl w:val="BAE2E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925207"/>
    <w:multiLevelType w:val="hybridMultilevel"/>
    <w:tmpl w:val="AF9C664C"/>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324C1D"/>
    <w:multiLevelType w:val="hybridMultilevel"/>
    <w:tmpl w:val="E8102B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514316"/>
    <w:multiLevelType w:val="hybridMultilevel"/>
    <w:tmpl w:val="F650EC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BF6E42"/>
    <w:multiLevelType w:val="hybridMultilevel"/>
    <w:tmpl w:val="B4C21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8A4238"/>
    <w:multiLevelType w:val="hybridMultilevel"/>
    <w:tmpl w:val="2D929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EB4F67"/>
    <w:multiLevelType w:val="hybridMultilevel"/>
    <w:tmpl w:val="99C2481E"/>
    <w:lvl w:ilvl="0" w:tplc="B23641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AB822ED"/>
    <w:multiLevelType w:val="hybridMultilevel"/>
    <w:tmpl w:val="4D30B9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8A6666"/>
    <w:multiLevelType w:val="hybridMultilevel"/>
    <w:tmpl w:val="33105DE6"/>
    <w:lvl w:ilvl="0" w:tplc="62E431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2464217"/>
    <w:multiLevelType w:val="hybridMultilevel"/>
    <w:tmpl w:val="16AC3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8F5B48"/>
    <w:multiLevelType w:val="hybridMultilevel"/>
    <w:tmpl w:val="A2D8AF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DB0A0D"/>
    <w:multiLevelType w:val="hybridMultilevel"/>
    <w:tmpl w:val="FD8ED3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B96727"/>
    <w:multiLevelType w:val="hybridMultilevel"/>
    <w:tmpl w:val="17A43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8E1095"/>
    <w:multiLevelType w:val="hybridMultilevel"/>
    <w:tmpl w:val="755241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FB6323"/>
    <w:multiLevelType w:val="hybridMultilevel"/>
    <w:tmpl w:val="EFE819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BC28B2"/>
    <w:multiLevelType w:val="hybridMultilevel"/>
    <w:tmpl w:val="FEB4F77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6764A4"/>
    <w:multiLevelType w:val="hybridMultilevel"/>
    <w:tmpl w:val="B406DC20"/>
    <w:lvl w:ilvl="0" w:tplc="CF326F64">
      <w:start w:val="5"/>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5EAA701B"/>
    <w:multiLevelType w:val="hybridMultilevel"/>
    <w:tmpl w:val="964C83F0"/>
    <w:lvl w:ilvl="0" w:tplc="02409F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5F8E1B68"/>
    <w:multiLevelType w:val="hybridMultilevel"/>
    <w:tmpl w:val="4BEE3B54"/>
    <w:lvl w:ilvl="0" w:tplc="B964B1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2F6448"/>
    <w:multiLevelType w:val="hybridMultilevel"/>
    <w:tmpl w:val="B6A2EA8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AA49BC"/>
    <w:multiLevelType w:val="hybridMultilevel"/>
    <w:tmpl w:val="D58C013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680E353E"/>
    <w:multiLevelType w:val="hybridMultilevel"/>
    <w:tmpl w:val="79D678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A064707"/>
    <w:multiLevelType w:val="hybridMultilevel"/>
    <w:tmpl w:val="BEDA61BA"/>
    <w:lvl w:ilvl="0" w:tplc="FD66DF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D2A2456"/>
    <w:multiLevelType w:val="multilevel"/>
    <w:tmpl w:val="1F880C1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3E852BB"/>
    <w:multiLevelType w:val="hybridMultilevel"/>
    <w:tmpl w:val="2AB246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E52AC5"/>
    <w:multiLevelType w:val="hybridMultilevel"/>
    <w:tmpl w:val="FF282E12"/>
    <w:lvl w:ilvl="0" w:tplc="0AB653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B1D5D6C"/>
    <w:multiLevelType w:val="hybridMultilevel"/>
    <w:tmpl w:val="B2421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C15729F"/>
    <w:multiLevelType w:val="hybridMultilevel"/>
    <w:tmpl w:val="5660207A"/>
    <w:lvl w:ilvl="0" w:tplc="569E5608">
      <w:start w:val="1"/>
      <w:numFmt w:val="upperLetter"/>
      <w:lvlText w:val="%1."/>
      <w:lvlJc w:val="left"/>
      <w:pPr>
        <w:ind w:left="3600" w:hanging="360"/>
      </w:pPr>
      <w:rPr>
        <w:rFonts w:hint="default"/>
        <w:b/>
      </w:rPr>
    </w:lvl>
    <w:lvl w:ilvl="1" w:tplc="04210019">
      <w:start w:val="1"/>
      <w:numFmt w:val="lowerLetter"/>
      <w:lvlText w:val="%2."/>
      <w:lvlJc w:val="left"/>
      <w:pPr>
        <w:ind w:left="4320" w:hanging="360"/>
      </w:pPr>
    </w:lvl>
    <w:lvl w:ilvl="2" w:tplc="0421001B">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7">
    <w:nsid w:val="7EC23B99"/>
    <w:multiLevelType w:val="hybridMultilevel"/>
    <w:tmpl w:val="6650A5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18"/>
  </w:num>
  <w:num w:numId="3">
    <w:abstractNumId w:val="9"/>
  </w:num>
  <w:num w:numId="4">
    <w:abstractNumId w:val="13"/>
  </w:num>
  <w:num w:numId="5">
    <w:abstractNumId w:val="7"/>
  </w:num>
  <w:num w:numId="6">
    <w:abstractNumId w:val="19"/>
  </w:num>
  <w:num w:numId="7">
    <w:abstractNumId w:val="22"/>
  </w:num>
  <w:num w:numId="8">
    <w:abstractNumId w:val="11"/>
  </w:num>
  <w:num w:numId="9">
    <w:abstractNumId w:val="12"/>
  </w:num>
  <w:num w:numId="10">
    <w:abstractNumId w:val="36"/>
  </w:num>
  <w:num w:numId="11">
    <w:abstractNumId w:val="8"/>
  </w:num>
  <w:num w:numId="12">
    <w:abstractNumId w:val="24"/>
  </w:num>
  <w:num w:numId="13">
    <w:abstractNumId w:val="28"/>
  </w:num>
  <w:num w:numId="14">
    <w:abstractNumId w:val="20"/>
  </w:num>
  <w:num w:numId="15">
    <w:abstractNumId w:val="30"/>
  </w:num>
  <w:num w:numId="16">
    <w:abstractNumId w:val="5"/>
  </w:num>
  <w:num w:numId="17">
    <w:abstractNumId w:val="32"/>
  </w:num>
  <w:num w:numId="18">
    <w:abstractNumId w:val="26"/>
  </w:num>
  <w:num w:numId="19">
    <w:abstractNumId w:val="37"/>
  </w:num>
  <w:num w:numId="20">
    <w:abstractNumId w:val="0"/>
  </w:num>
  <w:num w:numId="21">
    <w:abstractNumId w:val="34"/>
  </w:num>
  <w:num w:numId="22">
    <w:abstractNumId w:val="15"/>
  </w:num>
  <w:num w:numId="23">
    <w:abstractNumId w:val="14"/>
  </w:num>
  <w:num w:numId="24">
    <w:abstractNumId w:val="31"/>
  </w:num>
  <w:num w:numId="25">
    <w:abstractNumId w:val="25"/>
  </w:num>
  <w:num w:numId="26">
    <w:abstractNumId w:val="6"/>
  </w:num>
  <w:num w:numId="27">
    <w:abstractNumId w:val="21"/>
  </w:num>
  <w:num w:numId="28">
    <w:abstractNumId w:val="33"/>
  </w:num>
  <w:num w:numId="29">
    <w:abstractNumId w:val="17"/>
  </w:num>
  <w:num w:numId="30">
    <w:abstractNumId w:val="3"/>
  </w:num>
  <w:num w:numId="31">
    <w:abstractNumId w:val="29"/>
  </w:num>
  <w:num w:numId="32">
    <w:abstractNumId w:val="10"/>
  </w:num>
  <w:num w:numId="33">
    <w:abstractNumId w:val="27"/>
  </w:num>
  <w:num w:numId="34">
    <w:abstractNumId w:val="23"/>
  </w:num>
  <w:num w:numId="35">
    <w:abstractNumId w:val="2"/>
  </w:num>
  <w:num w:numId="36">
    <w:abstractNumId w:val="4"/>
  </w:num>
  <w:num w:numId="37">
    <w:abstractNumId w:val="1"/>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5714"/>
  </w:hdrShapeDefaults>
  <w:footnotePr>
    <w:footnote w:id="0"/>
    <w:footnote w:id="1"/>
  </w:footnotePr>
  <w:endnotePr>
    <w:endnote w:id="0"/>
    <w:endnote w:id="1"/>
  </w:endnotePr>
  <w:compat/>
  <w:rsids>
    <w:rsidRoot w:val="001416F6"/>
    <w:rsid w:val="00000D4D"/>
    <w:rsid w:val="00001062"/>
    <w:rsid w:val="0000116C"/>
    <w:rsid w:val="00014701"/>
    <w:rsid w:val="00017567"/>
    <w:rsid w:val="000305A7"/>
    <w:rsid w:val="0003194C"/>
    <w:rsid w:val="0003363D"/>
    <w:rsid w:val="0003771F"/>
    <w:rsid w:val="0004797B"/>
    <w:rsid w:val="00050918"/>
    <w:rsid w:val="00052452"/>
    <w:rsid w:val="000541FA"/>
    <w:rsid w:val="0006027E"/>
    <w:rsid w:val="00062553"/>
    <w:rsid w:val="000831FA"/>
    <w:rsid w:val="0009143A"/>
    <w:rsid w:val="000B07ED"/>
    <w:rsid w:val="000B5165"/>
    <w:rsid w:val="000C4E9C"/>
    <w:rsid w:val="000E34F7"/>
    <w:rsid w:val="000E6204"/>
    <w:rsid w:val="000E792D"/>
    <w:rsid w:val="000F7D88"/>
    <w:rsid w:val="00120D2E"/>
    <w:rsid w:val="0012486A"/>
    <w:rsid w:val="00132F4A"/>
    <w:rsid w:val="0013632F"/>
    <w:rsid w:val="001416F6"/>
    <w:rsid w:val="00145092"/>
    <w:rsid w:val="00146872"/>
    <w:rsid w:val="0015039D"/>
    <w:rsid w:val="001522B7"/>
    <w:rsid w:val="00163840"/>
    <w:rsid w:val="00164F15"/>
    <w:rsid w:val="0016672A"/>
    <w:rsid w:val="001817D0"/>
    <w:rsid w:val="001A213E"/>
    <w:rsid w:val="001A6548"/>
    <w:rsid w:val="001E20A2"/>
    <w:rsid w:val="001E5479"/>
    <w:rsid w:val="001F63DD"/>
    <w:rsid w:val="002173E7"/>
    <w:rsid w:val="00233635"/>
    <w:rsid w:val="0024048E"/>
    <w:rsid w:val="002427D8"/>
    <w:rsid w:val="00253582"/>
    <w:rsid w:val="00255CB4"/>
    <w:rsid w:val="002655CC"/>
    <w:rsid w:val="00266432"/>
    <w:rsid w:val="00281301"/>
    <w:rsid w:val="002906B5"/>
    <w:rsid w:val="0029624F"/>
    <w:rsid w:val="002A2A45"/>
    <w:rsid w:val="002C7E17"/>
    <w:rsid w:val="002D187D"/>
    <w:rsid w:val="002D48E1"/>
    <w:rsid w:val="002E7F55"/>
    <w:rsid w:val="002F2BFB"/>
    <w:rsid w:val="003275EC"/>
    <w:rsid w:val="00330E00"/>
    <w:rsid w:val="0034781A"/>
    <w:rsid w:val="00351414"/>
    <w:rsid w:val="00376E05"/>
    <w:rsid w:val="00385876"/>
    <w:rsid w:val="003A33FC"/>
    <w:rsid w:val="003B72FF"/>
    <w:rsid w:val="003E2FB1"/>
    <w:rsid w:val="003F045D"/>
    <w:rsid w:val="003F383C"/>
    <w:rsid w:val="00401557"/>
    <w:rsid w:val="004028B4"/>
    <w:rsid w:val="00405E55"/>
    <w:rsid w:val="004079EF"/>
    <w:rsid w:val="00410D97"/>
    <w:rsid w:val="0043163F"/>
    <w:rsid w:val="004426F9"/>
    <w:rsid w:val="00446757"/>
    <w:rsid w:val="00462C1B"/>
    <w:rsid w:val="00477B59"/>
    <w:rsid w:val="0048154C"/>
    <w:rsid w:val="00481A67"/>
    <w:rsid w:val="004C2EB4"/>
    <w:rsid w:val="004C3C30"/>
    <w:rsid w:val="004E26CD"/>
    <w:rsid w:val="004F4E3C"/>
    <w:rsid w:val="00523608"/>
    <w:rsid w:val="00543988"/>
    <w:rsid w:val="0056052E"/>
    <w:rsid w:val="0056504F"/>
    <w:rsid w:val="005743C2"/>
    <w:rsid w:val="00590D1A"/>
    <w:rsid w:val="00595B92"/>
    <w:rsid w:val="005A14C8"/>
    <w:rsid w:val="005A3000"/>
    <w:rsid w:val="005D509D"/>
    <w:rsid w:val="00610CDF"/>
    <w:rsid w:val="006123C3"/>
    <w:rsid w:val="0061450A"/>
    <w:rsid w:val="00630743"/>
    <w:rsid w:val="00670A2A"/>
    <w:rsid w:val="00685E2D"/>
    <w:rsid w:val="006870E7"/>
    <w:rsid w:val="00692242"/>
    <w:rsid w:val="00697196"/>
    <w:rsid w:val="006B2971"/>
    <w:rsid w:val="006C5ECD"/>
    <w:rsid w:val="006C69B0"/>
    <w:rsid w:val="006D2C24"/>
    <w:rsid w:val="00703DAE"/>
    <w:rsid w:val="007136B7"/>
    <w:rsid w:val="00726A3B"/>
    <w:rsid w:val="0073535C"/>
    <w:rsid w:val="007374DB"/>
    <w:rsid w:val="007571D7"/>
    <w:rsid w:val="00765875"/>
    <w:rsid w:val="00784416"/>
    <w:rsid w:val="007A3F2C"/>
    <w:rsid w:val="007C3640"/>
    <w:rsid w:val="007D4D1A"/>
    <w:rsid w:val="007E45EF"/>
    <w:rsid w:val="007F3E39"/>
    <w:rsid w:val="007F605C"/>
    <w:rsid w:val="008027ED"/>
    <w:rsid w:val="008107C0"/>
    <w:rsid w:val="00824962"/>
    <w:rsid w:val="00843C84"/>
    <w:rsid w:val="0084734E"/>
    <w:rsid w:val="00847854"/>
    <w:rsid w:val="00852E48"/>
    <w:rsid w:val="00861824"/>
    <w:rsid w:val="008749EF"/>
    <w:rsid w:val="0088307F"/>
    <w:rsid w:val="0089317F"/>
    <w:rsid w:val="00893437"/>
    <w:rsid w:val="00894E90"/>
    <w:rsid w:val="008A27D7"/>
    <w:rsid w:val="008A2E96"/>
    <w:rsid w:val="008A6DBF"/>
    <w:rsid w:val="008B0BF0"/>
    <w:rsid w:val="008C6100"/>
    <w:rsid w:val="008D4FF4"/>
    <w:rsid w:val="008E3A55"/>
    <w:rsid w:val="009011C0"/>
    <w:rsid w:val="0090735F"/>
    <w:rsid w:val="00924B9F"/>
    <w:rsid w:val="00945130"/>
    <w:rsid w:val="00962015"/>
    <w:rsid w:val="00962380"/>
    <w:rsid w:val="00976703"/>
    <w:rsid w:val="00980D04"/>
    <w:rsid w:val="009841AD"/>
    <w:rsid w:val="009A02D6"/>
    <w:rsid w:val="009A0817"/>
    <w:rsid w:val="009B08A8"/>
    <w:rsid w:val="009C23AA"/>
    <w:rsid w:val="009D2953"/>
    <w:rsid w:val="009D3409"/>
    <w:rsid w:val="009E0BA8"/>
    <w:rsid w:val="00A05692"/>
    <w:rsid w:val="00A14C10"/>
    <w:rsid w:val="00A24455"/>
    <w:rsid w:val="00A33C17"/>
    <w:rsid w:val="00A37A7A"/>
    <w:rsid w:val="00A40BF4"/>
    <w:rsid w:val="00A45BD9"/>
    <w:rsid w:val="00A51472"/>
    <w:rsid w:val="00A649E7"/>
    <w:rsid w:val="00A84CCC"/>
    <w:rsid w:val="00A84F3E"/>
    <w:rsid w:val="00A87D36"/>
    <w:rsid w:val="00A91E26"/>
    <w:rsid w:val="00A954B7"/>
    <w:rsid w:val="00AF05CF"/>
    <w:rsid w:val="00AF1071"/>
    <w:rsid w:val="00B06559"/>
    <w:rsid w:val="00B14144"/>
    <w:rsid w:val="00B14516"/>
    <w:rsid w:val="00B4346C"/>
    <w:rsid w:val="00B475EE"/>
    <w:rsid w:val="00B55E09"/>
    <w:rsid w:val="00B63791"/>
    <w:rsid w:val="00B638B8"/>
    <w:rsid w:val="00B8116F"/>
    <w:rsid w:val="00B816E2"/>
    <w:rsid w:val="00B94CA2"/>
    <w:rsid w:val="00B95FDD"/>
    <w:rsid w:val="00B9696C"/>
    <w:rsid w:val="00BB26A9"/>
    <w:rsid w:val="00BB61F9"/>
    <w:rsid w:val="00BD0D39"/>
    <w:rsid w:val="00BE6B0A"/>
    <w:rsid w:val="00C05323"/>
    <w:rsid w:val="00C071AF"/>
    <w:rsid w:val="00C17436"/>
    <w:rsid w:val="00C2063D"/>
    <w:rsid w:val="00C22CD8"/>
    <w:rsid w:val="00C23A67"/>
    <w:rsid w:val="00C33DED"/>
    <w:rsid w:val="00C40AB8"/>
    <w:rsid w:val="00C4219E"/>
    <w:rsid w:val="00C44405"/>
    <w:rsid w:val="00C624F7"/>
    <w:rsid w:val="00C70A71"/>
    <w:rsid w:val="00C86237"/>
    <w:rsid w:val="00C94D43"/>
    <w:rsid w:val="00CA707E"/>
    <w:rsid w:val="00CB6142"/>
    <w:rsid w:val="00CD226D"/>
    <w:rsid w:val="00CD22E6"/>
    <w:rsid w:val="00CE5BB9"/>
    <w:rsid w:val="00CF0001"/>
    <w:rsid w:val="00CF6876"/>
    <w:rsid w:val="00D02509"/>
    <w:rsid w:val="00D16125"/>
    <w:rsid w:val="00D348EB"/>
    <w:rsid w:val="00D41D88"/>
    <w:rsid w:val="00D473D5"/>
    <w:rsid w:val="00D74598"/>
    <w:rsid w:val="00D747C2"/>
    <w:rsid w:val="00D814A6"/>
    <w:rsid w:val="00D8248D"/>
    <w:rsid w:val="00D85643"/>
    <w:rsid w:val="00D92C1B"/>
    <w:rsid w:val="00D933A7"/>
    <w:rsid w:val="00DA1251"/>
    <w:rsid w:val="00DC2857"/>
    <w:rsid w:val="00DD1370"/>
    <w:rsid w:val="00DE4A8D"/>
    <w:rsid w:val="00DE7A46"/>
    <w:rsid w:val="00DF3A99"/>
    <w:rsid w:val="00E02346"/>
    <w:rsid w:val="00E05916"/>
    <w:rsid w:val="00E1424E"/>
    <w:rsid w:val="00E15DD8"/>
    <w:rsid w:val="00E162F7"/>
    <w:rsid w:val="00E235D5"/>
    <w:rsid w:val="00E309EF"/>
    <w:rsid w:val="00E60A6A"/>
    <w:rsid w:val="00E70548"/>
    <w:rsid w:val="00E707C5"/>
    <w:rsid w:val="00E857F1"/>
    <w:rsid w:val="00E86D59"/>
    <w:rsid w:val="00EB3C37"/>
    <w:rsid w:val="00EB509B"/>
    <w:rsid w:val="00EB7139"/>
    <w:rsid w:val="00EC2D53"/>
    <w:rsid w:val="00EC4A6D"/>
    <w:rsid w:val="00EC5E96"/>
    <w:rsid w:val="00EC61F7"/>
    <w:rsid w:val="00ED4FE4"/>
    <w:rsid w:val="00ED79C9"/>
    <w:rsid w:val="00EE3062"/>
    <w:rsid w:val="00F01683"/>
    <w:rsid w:val="00F1358D"/>
    <w:rsid w:val="00F14304"/>
    <w:rsid w:val="00F14CD5"/>
    <w:rsid w:val="00F24BB5"/>
    <w:rsid w:val="00F51672"/>
    <w:rsid w:val="00F75547"/>
    <w:rsid w:val="00FB08BA"/>
    <w:rsid w:val="00FB6C31"/>
    <w:rsid w:val="00FC3FAB"/>
    <w:rsid w:val="00FC4268"/>
    <w:rsid w:val="00FC52AA"/>
    <w:rsid w:val="00FC737D"/>
    <w:rsid w:val="00FD01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59"/>
    <w:pPr>
      <w:ind w:left="720"/>
      <w:contextualSpacing/>
    </w:pPr>
  </w:style>
  <w:style w:type="paragraph" w:styleId="Header">
    <w:name w:val="header"/>
    <w:basedOn w:val="Normal"/>
    <w:link w:val="HeaderChar"/>
    <w:uiPriority w:val="99"/>
    <w:unhideWhenUsed/>
    <w:rsid w:val="00FC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AB"/>
  </w:style>
  <w:style w:type="paragraph" w:styleId="Footer">
    <w:name w:val="footer"/>
    <w:basedOn w:val="Normal"/>
    <w:link w:val="FooterChar"/>
    <w:uiPriority w:val="99"/>
    <w:semiHidden/>
    <w:unhideWhenUsed/>
    <w:rsid w:val="00FC3F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3FAB"/>
  </w:style>
  <w:style w:type="table" w:styleId="TableGrid">
    <w:name w:val="Table Grid"/>
    <w:basedOn w:val="TableNormal"/>
    <w:uiPriority w:val="59"/>
    <w:rsid w:val="007C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4F3E"/>
    <w:rPr>
      <w:color w:val="0000FF" w:themeColor="hyperlink"/>
      <w:u w:val="single"/>
    </w:rPr>
  </w:style>
  <w:style w:type="paragraph" w:styleId="BalloonText">
    <w:name w:val="Balloon Text"/>
    <w:basedOn w:val="Normal"/>
    <w:link w:val="BalloonTextChar"/>
    <w:uiPriority w:val="99"/>
    <w:semiHidden/>
    <w:unhideWhenUsed/>
    <w:rsid w:val="00A84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F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427">
      <w:bodyDiv w:val="1"/>
      <w:marLeft w:val="0"/>
      <w:marRight w:val="0"/>
      <w:marTop w:val="0"/>
      <w:marBottom w:val="0"/>
      <w:divBdr>
        <w:top w:val="none" w:sz="0" w:space="0" w:color="auto"/>
        <w:left w:val="none" w:sz="0" w:space="0" w:color="auto"/>
        <w:bottom w:val="none" w:sz="0" w:space="0" w:color="auto"/>
        <w:right w:val="none" w:sz="0" w:space="0" w:color="auto"/>
      </w:divBdr>
    </w:div>
    <w:div w:id="4865411">
      <w:bodyDiv w:val="1"/>
      <w:marLeft w:val="0"/>
      <w:marRight w:val="0"/>
      <w:marTop w:val="0"/>
      <w:marBottom w:val="0"/>
      <w:divBdr>
        <w:top w:val="none" w:sz="0" w:space="0" w:color="auto"/>
        <w:left w:val="none" w:sz="0" w:space="0" w:color="auto"/>
        <w:bottom w:val="none" w:sz="0" w:space="0" w:color="auto"/>
        <w:right w:val="none" w:sz="0" w:space="0" w:color="auto"/>
      </w:divBdr>
    </w:div>
    <w:div w:id="58983300">
      <w:bodyDiv w:val="1"/>
      <w:marLeft w:val="0"/>
      <w:marRight w:val="0"/>
      <w:marTop w:val="0"/>
      <w:marBottom w:val="0"/>
      <w:divBdr>
        <w:top w:val="none" w:sz="0" w:space="0" w:color="auto"/>
        <w:left w:val="none" w:sz="0" w:space="0" w:color="auto"/>
        <w:bottom w:val="none" w:sz="0" w:space="0" w:color="auto"/>
        <w:right w:val="none" w:sz="0" w:space="0" w:color="auto"/>
      </w:divBdr>
    </w:div>
    <w:div w:id="72551032">
      <w:bodyDiv w:val="1"/>
      <w:marLeft w:val="0"/>
      <w:marRight w:val="0"/>
      <w:marTop w:val="0"/>
      <w:marBottom w:val="0"/>
      <w:divBdr>
        <w:top w:val="none" w:sz="0" w:space="0" w:color="auto"/>
        <w:left w:val="none" w:sz="0" w:space="0" w:color="auto"/>
        <w:bottom w:val="none" w:sz="0" w:space="0" w:color="auto"/>
        <w:right w:val="none" w:sz="0" w:space="0" w:color="auto"/>
      </w:divBdr>
    </w:div>
    <w:div w:id="78337064">
      <w:bodyDiv w:val="1"/>
      <w:marLeft w:val="0"/>
      <w:marRight w:val="0"/>
      <w:marTop w:val="0"/>
      <w:marBottom w:val="0"/>
      <w:divBdr>
        <w:top w:val="none" w:sz="0" w:space="0" w:color="auto"/>
        <w:left w:val="none" w:sz="0" w:space="0" w:color="auto"/>
        <w:bottom w:val="none" w:sz="0" w:space="0" w:color="auto"/>
        <w:right w:val="none" w:sz="0" w:space="0" w:color="auto"/>
      </w:divBdr>
    </w:div>
    <w:div w:id="92433269">
      <w:bodyDiv w:val="1"/>
      <w:marLeft w:val="0"/>
      <w:marRight w:val="0"/>
      <w:marTop w:val="0"/>
      <w:marBottom w:val="0"/>
      <w:divBdr>
        <w:top w:val="none" w:sz="0" w:space="0" w:color="auto"/>
        <w:left w:val="none" w:sz="0" w:space="0" w:color="auto"/>
        <w:bottom w:val="none" w:sz="0" w:space="0" w:color="auto"/>
        <w:right w:val="none" w:sz="0" w:space="0" w:color="auto"/>
      </w:divBdr>
    </w:div>
    <w:div w:id="120271860">
      <w:bodyDiv w:val="1"/>
      <w:marLeft w:val="0"/>
      <w:marRight w:val="0"/>
      <w:marTop w:val="0"/>
      <w:marBottom w:val="0"/>
      <w:divBdr>
        <w:top w:val="none" w:sz="0" w:space="0" w:color="auto"/>
        <w:left w:val="none" w:sz="0" w:space="0" w:color="auto"/>
        <w:bottom w:val="none" w:sz="0" w:space="0" w:color="auto"/>
        <w:right w:val="none" w:sz="0" w:space="0" w:color="auto"/>
      </w:divBdr>
    </w:div>
    <w:div w:id="122820229">
      <w:bodyDiv w:val="1"/>
      <w:marLeft w:val="0"/>
      <w:marRight w:val="0"/>
      <w:marTop w:val="0"/>
      <w:marBottom w:val="0"/>
      <w:divBdr>
        <w:top w:val="none" w:sz="0" w:space="0" w:color="auto"/>
        <w:left w:val="none" w:sz="0" w:space="0" w:color="auto"/>
        <w:bottom w:val="none" w:sz="0" w:space="0" w:color="auto"/>
        <w:right w:val="none" w:sz="0" w:space="0" w:color="auto"/>
      </w:divBdr>
    </w:div>
    <w:div w:id="150101259">
      <w:bodyDiv w:val="1"/>
      <w:marLeft w:val="0"/>
      <w:marRight w:val="0"/>
      <w:marTop w:val="0"/>
      <w:marBottom w:val="0"/>
      <w:divBdr>
        <w:top w:val="none" w:sz="0" w:space="0" w:color="auto"/>
        <w:left w:val="none" w:sz="0" w:space="0" w:color="auto"/>
        <w:bottom w:val="none" w:sz="0" w:space="0" w:color="auto"/>
        <w:right w:val="none" w:sz="0" w:space="0" w:color="auto"/>
      </w:divBdr>
    </w:div>
    <w:div w:id="307321145">
      <w:bodyDiv w:val="1"/>
      <w:marLeft w:val="0"/>
      <w:marRight w:val="0"/>
      <w:marTop w:val="0"/>
      <w:marBottom w:val="0"/>
      <w:divBdr>
        <w:top w:val="none" w:sz="0" w:space="0" w:color="auto"/>
        <w:left w:val="none" w:sz="0" w:space="0" w:color="auto"/>
        <w:bottom w:val="none" w:sz="0" w:space="0" w:color="auto"/>
        <w:right w:val="none" w:sz="0" w:space="0" w:color="auto"/>
      </w:divBdr>
    </w:div>
    <w:div w:id="314341194">
      <w:bodyDiv w:val="1"/>
      <w:marLeft w:val="0"/>
      <w:marRight w:val="0"/>
      <w:marTop w:val="0"/>
      <w:marBottom w:val="0"/>
      <w:divBdr>
        <w:top w:val="none" w:sz="0" w:space="0" w:color="auto"/>
        <w:left w:val="none" w:sz="0" w:space="0" w:color="auto"/>
        <w:bottom w:val="none" w:sz="0" w:space="0" w:color="auto"/>
        <w:right w:val="none" w:sz="0" w:space="0" w:color="auto"/>
      </w:divBdr>
    </w:div>
    <w:div w:id="381904496">
      <w:bodyDiv w:val="1"/>
      <w:marLeft w:val="0"/>
      <w:marRight w:val="0"/>
      <w:marTop w:val="0"/>
      <w:marBottom w:val="0"/>
      <w:divBdr>
        <w:top w:val="none" w:sz="0" w:space="0" w:color="auto"/>
        <w:left w:val="none" w:sz="0" w:space="0" w:color="auto"/>
        <w:bottom w:val="none" w:sz="0" w:space="0" w:color="auto"/>
        <w:right w:val="none" w:sz="0" w:space="0" w:color="auto"/>
      </w:divBdr>
    </w:div>
    <w:div w:id="474686198">
      <w:bodyDiv w:val="1"/>
      <w:marLeft w:val="0"/>
      <w:marRight w:val="0"/>
      <w:marTop w:val="0"/>
      <w:marBottom w:val="0"/>
      <w:divBdr>
        <w:top w:val="none" w:sz="0" w:space="0" w:color="auto"/>
        <w:left w:val="none" w:sz="0" w:space="0" w:color="auto"/>
        <w:bottom w:val="none" w:sz="0" w:space="0" w:color="auto"/>
        <w:right w:val="none" w:sz="0" w:space="0" w:color="auto"/>
      </w:divBdr>
    </w:div>
    <w:div w:id="625892714">
      <w:bodyDiv w:val="1"/>
      <w:marLeft w:val="0"/>
      <w:marRight w:val="0"/>
      <w:marTop w:val="0"/>
      <w:marBottom w:val="0"/>
      <w:divBdr>
        <w:top w:val="none" w:sz="0" w:space="0" w:color="auto"/>
        <w:left w:val="none" w:sz="0" w:space="0" w:color="auto"/>
        <w:bottom w:val="none" w:sz="0" w:space="0" w:color="auto"/>
        <w:right w:val="none" w:sz="0" w:space="0" w:color="auto"/>
      </w:divBdr>
    </w:div>
    <w:div w:id="639842503">
      <w:bodyDiv w:val="1"/>
      <w:marLeft w:val="0"/>
      <w:marRight w:val="0"/>
      <w:marTop w:val="0"/>
      <w:marBottom w:val="0"/>
      <w:divBdr>
        <w:top w:val="none" w:sz="0" w:space="0" w:color="auto"/>
        <w:left w:val="none" w:sz="0" w:space="0" w:color="auto"/>
        <w:bottom w:val="none" w:sz="0" w:space="0" w:color="auto"/>
        <w:right w:val="none" w:sz="0" w:space="0" w:color="auto"/>
      </w:divBdr>
    </w:div>
    <w:div w:id="705105728">
      <w:bodyDiv w:val="1"/>
      <w:marLeft w:val="0"/>
      <w:marRight w:val="0"/>
      <w:marTop w:val="0"/>
      <w:marBottom w:val="0"/>
      <w:divBdr>
        <w:top w:val="none" w:sz="0" w:space="0" w:color="auto"/>
        <w:left w:val="none" w:sz="0" w:space="0" w:color="auto"/>
        <w:bottom w:val="none" w:sz="0" w:space="0" w:color="auto"/>
        <w:right w:val="none" w:sz="0" w:space="0" w:color="auto"/>
      </w:divBdr>
    </w:div>
    <w:div w:id="758789837">
      <w:bodyDiv w:val="1"/>
      <w:marLeft w:val="0"/>
      <w:marRight w:val="0"/>
      <w:marTop w:val="0"/>
      <w:marBottom w:val="0"/>
      <w:divBdr>
        <w:top w:val="none" w:sz="0" w:space="0" w:color="auto"/>
        <w:left w:val="none" w:sz="0" w:space="0" w:color="auto"/>
        <w:bottom w:val="none" w:sz="0" w:space="0" w:color="auto"/>
        <w:right w:val="none" w:sz="0" w:space="0" w:color="auto"/>
      </w:divBdr>
    </w:div>
    <w:div w:id="769080982">
      <w:bodyDiv w:val="1"/>
      <w:marLeft w:val="0"/>
      <w:marRight w:val="0"/>
      <w:marTop w:val="0"/>
      <w:marBottom w:val="0"/>
      <w:divBdr>
        <w:top w:val="none" w:sz="0" w:space="0" w:color="auto"/>
        <w:left w:val="none" w:sz="0" w:space="0" w:color="auto"/>
        <w:bottom w:val="none" w:sz="0" w:space="0" w:color="auto"/>
        <w:right w:val="none" w:sz="0" w:space="0" w:color="auto"/>
      </w:divBdr>
    </w:div>
    <w:div w:id="848131495">
      <w:bodyDiv w:val="1"/>
      <w:marLeft w:val="0"/>
      <w:marRight w:val="0"/>
      <w:marTop w:val="0"/>
      <w:marBottom w:val="0"/>
      <w:divBdr>
        <w:top w:val="none" w:sz="0" w:space="0" w:color="auto"/>
        <w:left w:val="none" w:sz="0" w:space="0" w:color="auto"/>
        <w:bottom w:val="none" w:sz="0" w:space="0" w:color="auto"/>
        <w:right w:val="none" w:sz="0" w:space="0" w:color="auto"/>
      </w:divBdr>
    </w:div>
    <w:div w:id="848328213">
      <w:bodyDiv w:val="1"/>
      <w:marLeft w:val="0"/>
      <w:marRight w:val="0"/>
      <w:marTop w:val="0"/>
      <w:marBottom w:val="0"/>
      <w:divBdr>
        <w:top w:val="none" w:sz="0" w:space="0" w:color="auto"/>
        <w:left w:val="none" w:sz="0" w:space="0" w:color="auto"/>
        <w:bottom w:val="none" w:sz="0" w:space="0" w:color="auto"/>
        <w:right w:val="none" w:sz="0" w:space="0" w:color="auto"/>
      </w:divBdr>
    </w:div>
    <w:div w:id="878978001">
      <w:bodyDiv w:val="1"/>
      <w:marLeft w:val="0"/>
      <w:marRight w:val="0"/>
      <w:marTop w:val="0"/>
      <w:marBottom w:val="0"/>
      <w:divBdr>
        <w:top w:val="none" w:sz="0" w:space="0" w:color="auto"/>
        <w:left w:val="none" w:sz="0" w:space="0" w:color="auto"/>
        <w:bottom w:val="none" w:sz="0" w:space="0" w:color="auto"/>
        <w:right w:val="none" w:sz="0" w:space="0" w:color="auto"/>
      </w:divBdr>
    </w:div>
    <w:div w:id="895312378">
      <w:bodyDiv w:val="1"/>
      <w:marLeft w:val="0"/>
      <w:marRight w:val="0"/>
      <w:marTop w:val="0"/>
      <w:marBottom w:val="0"/>
      <w:divBdr>
        <w:top w:val="none" w:sz="0" w:space="0" w:color="auto"/>
        <w:left w:val="none" w:sz="0" w:space="0" w:color="auto"/>
        <w:bottom w:val="none" w:sz="0" w:space="0" w:color="auto"/>
        <w:right w:val="none" w:sz="0" w:space="0" w:color="auto"/>
      </w:divBdr>
    </w:div>
    <w:div w:id="898980138">
      <w:bodyDiv w:val="1"/>
      <w:marLeft w:val="0"/>
      <w:marRight w:val="0"/>
      <w:marTop w:val="0"/>
      <w:marBottom w:val="0"/>
      <w:divBdr>
        <w:top w:val="none" w:sz="0" w:space="0" w:color="auto"/>
        <w:left w:val="none" w:sz="0" w:space="0" w:color="auto"/>
        <w:bottom w:val="none" w:sz="0" w:space="0" w:color="auto"/>
        <w:right w:val="none" w:sz="0" w:space="0" w:color="auto"/>
      </w:divBdr>
    </w:div>
    <w:div w:id="904603707">
      <w:bodyDiv w:val="1"/>
      <w:marLeft w:val="0"/>
      <w:marRight w:val="0"/>
      <w:marTop w:val="0"/>
      <w:marBottom w:val="0"/>
      <w:divBdr>
        <w:top w:val="none" w:sz="0" w:space="0" w:color="auto"/>
        <w:left w:val="none" w:sz="0" w:space="0" w:color="auto"/>
        <w:bottom w:val="none" w:sz="0" w:space="0" w:color="auto"/>
        <w:right w:val="none" w:sz="0" w:space="0" w:color="auto"/>
      </w:divBdr>
    </w:div>
    <w:div w:id="940529927">
      <w:bodyDiv w:val="1"/>
      <w:marLeft w:val="0"/>
      <w:marRight w:val="0"/>
      <w:marTop w:val="0"/>
      <w:marBottom w:val="0"/>
      <w:divBdr>
        <w:top w:val="none" w:sz="0" w:space="0" w:color="auto"/>
        <w:left w:val="none" w:sz="0" w:space="0" w:color="auto"/>
        <w:bottom w:val="none" w:sz="0" w:space="0" w:color="auto"/>
        <w:right w:val="none" w:sz="0" w:space="0" w:color="auto"/>
      </w:divBdr>
    </w:div>
    <w:div w:id="949774556">
      <w:bodyDiv w:val="1"/>
      <w:marLeft w:val="0"/>
      <w:marRight w:val="0"/>
      <w:marTop w:val="0"/>
      <w:marBottom w:val="0"/>
      <w:divBdr>
        <w:top w:val="none" w:sz="0" w:space="0" w:color="auto"/>
        <w:left w:val="none" w:sz="0" w:space="0" w:color="auto"/>
        <w:bottom w:val="none" w:sz="0" w:space="0" w:color="auto"/>
        <w:right w:val="none" w:sz="0" w:space="0" w:color="auto"/>
      </w:divBdr>
    </w:div>
    <w:div w:id="970553094">
      <w:bodyDiv w:val="1"/>
      <w:marLeft w:val="0"/>
      <w:marRight w:val="0"/>
      <w:marTop w:val="0"/>
      <w:marBottom w:val="0"/>
      <w:divBdr>
        <w:top w:val="none" w:sz="0" w:space="0" w:color="auto"/>
        <w:left w:val="none" w:sz="0" w:space="0" w:color="auto"/>
        <w:bottom w:val="none" w:sz="0" w:space="0" w:color="auto"/>
        <w:right w:val="none" w:sz="0" w:space="0" w:color="auto"/>
      </w:divBdr>
    </w:div>
    <w:div w:id="1023090480">
      <w:bodyDiv w:val="1"/>
      <w:marLeft w:val="0"/>
      <w:marRight w:val="0"/>
      <w:marTop w:val="0"/>
      <w:marBottom w:val="0"/>
      <w:divBdr>
        <w:top w:val="none" w:sz="0" w:space="0" w:color="auto"/>
        <w:left w:val="none" w:sz="0" w:space="0" w:color="auto"/>
        <w:bottom w:val="none" w:sz="0" w:space="0" w:color="auto"/>
        <w:right w:val="none" w:sz="0" w:space="0" w:color="auto"/>
      </w:divBdr>
    </w:div>
    <w:div w:id="1026951140">
      <w:bodyDiv w:val="1"/>
      <w:marLeft w:val="0"/>
      <w:marRight w:val="0"/>
      <w:marTop w:val="0"/>
      <w:marBottom w:val="0"/>
      <w:divBdr>
        <w:top w:val="none" w:sz="0" w:space="0" w:color="auto"/>
        <w:left w:val="none" w:sz="0" w:space="0" w:color="auto"/>
        <w:bottom w:val="none" w:sz="0" w:space="0" w:color="auto"/>
        <w:right w:val="none" w:sz="0" w:space="0" w:color="auto"/>
      </w:divBdr>
    </w:div>
    <w:div w:id="1087969494">
      <w:bodyDiv w:val="1"/>
      <w:marLeft w:val="0"/>
      <w:marRight w:val="0"/>
      <w:marTop w:val="0"/>
      <w:marBottom w:val="0"/>
      <w:divBdr>
        <w:top w:val="none" w:sz="0" w:space="0" w:color="auto"/>
        <w:left w:val="none" w:sz="0" w:space="0" w:color="auto"/>
        <w:bottom w:val="none" w:sz="0" w:space="0" w:color="auto"/>
        <w:right w:val="none" w:sz="0" w:space="0" w:color="auto"/>
      </w:divBdr>
    </w:div>
    <w:div w:id="1111437780">
      <w:bodyDiv w:val="1"/>
      <w:marLeft w:val="0"/>
      <w:marRight w:val="0"/>
      <w:marTop w:val="0"/>
      <w:marBottom w:val="0"/>
      <w:divBdr>
        <w:top w:val="none" w:sz="0" w:space="0" w:color="auto"/>
        <w:left w:val="none" w:sz="0" w:space="0" w:color="auto"/>
        <w:bottom w:val="none" w:sz="0" w:space="0" w:color="auto"/>
        <w:right w:val="none" w:sz="0" w:space="0" w:color="auto"/>
      </w:divBdr>
    </w:div>
    <w:div w:id="1133643944">
      <w:bodyDiv w:val="1"/>
      <w:marLeft w:val="0"/>
      <w:marRight w:val="0"/>
      <w:marTop w:val="0"/>
      <w:marBottom w:val="0"/>
      <w:divBdr>
        <w:top w:val="none" w:sz="0" w:space="0" w:color="auto"/>
        <w:left w:val="none" w:sz="0" w:space="0" w:color="auto"/>
        <w:bottom w:val="none" w:sz="0" w:space="0" w:color="auto"/>
        <w:right w:val="none" w:sz="0" w:space="0" w:color="auto"/>
      </w:divBdr>
    </w:div>
    <w:div w:id="1181361757">
      <w:bodyDiv w:val="1"/>
      <w:marLeft w:val="0"/>
      <w:marRight w:val="0"/>
      <w:marTop w:val="0"/>
      <w:marBottom w:val="0"/>
      <w:divBdr>
        <w:top w:val="none" w:sz="0" w:space="0" w:color="auto"/>
        <w:left w:val="none" w:sz="0" w:space="0" w:color="auto"/>
        <w:bottom w:val="none" w:sz="0" w:space="0" w:color="auto"/>
        <w:right w:val="none" w:sz="0" w:space="0" w:color="auto"/>
      </w:divBdr>
    </w:div>
    <w:div w:id="1221332831">
      <w:bodyDiv w:val="1"/>
      <w:marLeft w:val="0"/>
      <w:marRight w:val="0"/>
      <w:marTop w:val="0"/>
      <w:marBottom w:val="0"/>
      <w:divBdr>
        <w:top w:val="none" w:sz="0" w:space="0" w:color="auto"/>
        <w:left w:val="none" w:sz="0" w:space="0" w:color="auto"/>
        <w:bottom w:val="none" w:sz="0" w:space="0" w:color="auto"/>
        <w:right w:val="none" w:sz="0" w:space="0" w:color="auto"/>
      </w:divBdr>
    </w:div>
    <w:div w:id="1273440964">
      <w:bodyDiv w:val="1"/>
      <w:marLeft w:val="0"/>
      <w:marRight w:val="0"/>
      <w:marTop w:val="0"/>
      <w:marBottom w:val="0"/>
      <w:divBdr>
        <w:top w:val="none" w:sz="0" w:space="0" w:color="auto"/>
        <w:left w:val="none" w:sz="0" w:space="0" w:color="auto"/>
        <w:bottom w:val="none" w:sz="0" w:space="0" w:color="auto"/>
        <w:right w:val="none" w:sz="0" w:space="0" w:color="auto"/>
      </w:divBdr>
    </w:div>
    <w:div w:id="1328631498">
      <w:bodyDiv w:val="1"/>
      <w:marLeft w:val="0"/>
      <w:marRight w:val="0"/>
      <w:marTop w:val="0"/>
      <w:marBottom w:val="0"/>
      <w:divBdr>
        <w:top w:val="none" w:sz="0" w:space="0" w:color="auto"/>
        <w:left w:val="none" w:sz="0" w:space="0" w:color="auto"/>
        <w:bottom w:val="none" w:sz="0" w:space="0" w:color="auto"/>
        <w:right w:val="none" w:sz="0" w:space="0" w:color="auto"/>
      </w:divBdr>
    </w:div>
    <w:div w:id="1441996699">
      <w:bodyDiv w:val="1"/>
      <w:marLeft w:val="0"/>
      <w:marRight w:val="0"/>
      <w:marTop w:val="0"/>
      <w:marBottom w:val="0"/>
      <w:divBdr>
        <w:top w:val="none" w:sz="0" w:space="0" w:color="auto"/>
        <w:left w:val="none" w:sz="0" w:space="0" w:color="auto"/>
        <w:bottom w:val="none" w:sz="0" w:space="0" w:color="auto"/>
        <w:right w:val="none" w:sz="0" w:space="0" w:color="auto"/>
      </w:divBdr>
    </w:div>
    <w:div w:id="1500077941">
      <w:bodyDiv w:val="1"/>
      <w:marLeft w:val="0"/>
      <w:marRight w:val="0"/>
      <w:marTop w:val="0"/>
      <w:marBottom w:val="0"/>
      <w:divBdr>
        <w:top w:val="none" w:sz="0" w:space="0" w:color="auto"/>
        <w:left w:val="none" w:sz="0" w:space="0" w:color="auto"/>
        <w:bottom w:val="none" w:sz="0" w:space="0" w:color="auto"/>
        <w:right w:val="none" w:sz="0" w:space="0" w:color="auto"/>
      </w:divBdr>
    </w:div>
    <w:div w:id="1500854343">
      <w:bodyDiv w:val="1"/>
      <w:marLeft w:val="0"/>
      <w:marRight w:val="0"/>
      <w:marTop w:val="0"/>
      <w:marBottom w:val="0"/>
      <w:divBdr>
        <w:top w:val="none" w:sz="0" w:space="0" w:color="auto"/>
        <w:left w:val="none" w:sz="0" w:space="0" w:color="auto"/>
        <w:bottom w:val="none" w:sz="0" w:space="0" w:color="auto"/>
        <w:right w:val="none" w:sz="0" w:space="0" w:color="auto"/>
      </w:divBdr>
    </w:div>
    <w:div w:id="1614897902">
      <w:bodyDiv w:val="1"/>
      <w:marLeft w:val="0"/>
      <w:marRight w:val="0"/>
      <w:marTop w:val="0"/>
      <w:marBottom w:val="0"/>
      <w:divBdr>
        <w:top w:val="none" w:sz="0" w:space="0" w:color="auto"/>
        <w:left w:val="none" w:sz="0" w:space="0" w:color="auto"/>
        <w:bottom w:val="none" w:sz="0" w:space="0" w:color="auto"/>
        <w:right w:val="none" w:sz="0" w:space="0" w:color="auto"/>
      </w:divBdr>
    </w:div>
    <w:div w:id="1646620276">
      <w:bodyDiv w:val="1"/>
      <w:marLeft w:val="0"/>
      <w:marRight w:val="0"/>
      <w:marTop w:val="0"/>
      <w:marBottom w:val="0"/>
      <w:divBdr>
        <w:top w:val="none" w:sz="0" w:space="0" w:color="auto"/>
        <w:left w:val="none" w:sz="0" w:space="0" w:color="auto"/>
        <w:bottom w:val="none" w:sz="0" w:space="0" w:color="auto"/>
        <w:right w:val="none" w:sz="0" w:space="0" w:color="auto"/>
      </w:divBdr>
    </w:div>
    <w:div w:id="1742370277">
      <w:bodyDiv w:val="1"/>
      <w:marLeft w:val="0"/>
      <w:marRight w:val="0"/>
      <w:marTop w:val="0"/>
      <w:marBottom w:val="0"/>
      <w:divBdr>
        <w:top w:val="none" w:sz="0" w:space="0" w:color="auto"/>
        <w:left w:val="none" w:sz="0" w:space="0" w:color="auto"/>
        <w:bottom w:val="none" w:sz="0" w:space="0" w:color="auto"/>
        <w:right w:val="none" w:sz="0" w:space="0" w:color="auto"/>
      </w:divBdr>
    </w:div>
    <w:div w:id="1742603432">
      <w:bodyDiv w:val="1"/>
      <w:marLeft w:val="0"/>
      <w:marRight w:val="0"/>
      <w:marTop w:val="0"/>
      <w:marBottom w:val="0"/>
      <w:divBdr>
        <w:top w:val="none" w:sz="0" w:space="0" w:color="auto"/>
        <w:left w:val="none" w:sz="0" w:space="0" w:color="auto"/>
        <w:bottom w:val="none" w:sz="0" w:space="0" w:color="auto"/>
        <w:right w:val="none" w:sz="0" w:space="0" w:color="auto"/>
      </w:divBdr>
    </w:div>
    <w:div w:id="1752921578">
      <w:bodyDiv w:val="1"/>
      <w:marLeft w:val="0"/>
      <w:marRight w:val="0"/>
      <w:marTop w:val="0"/>
      <w:marBottom w:val="0"/>
      <w:divBdr>
        <w:top w:val="none" w:sz="0" w:space="0" w:color="auto"/>
        <w:left w:val="none" w:sz="0" w:space="0" w:color="auto"/>
        <w:bottom w:val="none" w:sz="0" w:space="0" w:color="auto"/>
        <w:right w:val="none" w:sz="0" w:space="0" w:color="auto"/>
      </w:divBdr>
    </w:div>
    <w:div w:id="1771193697">
      <w:bodyDiv w:val="1"/>
      <w:marLeft w:val="0"/>
      <w:marRight w:val="0"/>
      <w:marTop w:val="0"/>
      <w:marBottom w:val="0"/>
      <w:divBdr>
        <w:top w:val="none" w:sz="0" w:space="0" w:color="auto"/>
        <w:left w:val="none" w:sz="0" w:space="0" w:color="auto"/>
        <w:bottom w:val="none" w:sz="0" w:space="0" w:color="auto"/>
        <w:right w:val="none" w:sz="0" w:space="0" w:color="auto"/>
      </w:divBdr>
    </w:div>
    <w:div w:id="1818448542">
      <w:bodyDiv w:val="1"/>
      <w:marLeft w:val="0"/>
      <w:marRight w:val="0"/>
      <w:marTop w:val="0"/>
      <w:marBottom w:val="0"/>
      <w:divBdr>
        <w:top w:val="none" w:sz="0" w:space="0" w:color="auto"/>
        <w:left w:val="none" w:sz="0" w:space="0" w:color="auto"/>
        <w:bottom w:val="none" w:sz="0" w:space="0" w:color="auto"/>
        <w:right w:val="none" w:sz="0" w:space="0" w:color="auto"/>
      </w:divBdr>
    </w:div>
    <w:div w:id="1950045757">
      <w:bodyDiv w:val="1"/>
      <w:marLeft w:val="0"/>
      <w:marRight w:val="0"/>
      <w:marTop w:val="0"/>
      <w:marBottom w:val="0"/>
      <w:divBdr>
        <w:top w:val="none" w:sz="0" w:space="0" w:color="auto"/>
        <w:left w:val="none" w:sz="0" w:space="0" w:color="auto"/>
        <w:bottom w:val="none" w:sz="0" w:space="0" w:color="auto"/>
        <w:right w:val="none" w:sz="0" w:space="0" w:color="auto"/>
      </w:divBdr>
    </w:div>
    <w:div w:id="1958019994">
      <w:bodyDiv w:val="1"/>
      <w:marLeft w:val="0"/>
      <w:marRight w:val="0"/>
      <w:marTop w:val="0"/>
      <w:marBottom w:val="0"/>
      <w:divBdr>
        <w:top w:val="none" w:sz="0" w:space="0" w:color="auto"/>
        <w:left w:val="none" w:sz="0" w:space="0" w:color="auto"/>
        <w:bottom w:val="none" w:sz="0" w:space="0" w:color="auto"/>
        <w:right w:val="none" w:sz="0" w:space="0" w:color="auto"/>
      </w:divBdr>
    </w:div>
    <w:div w:id="1981689819">
      <w:bodyDiv w:val="1"/>
      <w:marLeft w:val="0"/>
      <w:marRight w:val="0"/>
      <w:marTop w:val="0"/>
      <w:marBottom w:val="0"/>
      <w:divBdr>
        <w:top w:val="none" w:sz="0" w:space="0" w:color="auto"/>
        <w:left w:val="none" w:sz="0" w:space="0" w:color="auto"/>
        <w:bottom w:val="none" w:sz="0" w:space="0" w:color="auto"/>
        <w:right w:val="none" w:sz="0" w:space="0" w:color="auto"/>
      </w:divBdr>
    </w:div>
    <w:div w:id="20677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tda.kemendagri.go.id" TargetMode="External"/><Relationship Id="rId4" Type="http://schemas.openxmlformats.org/officeDocument/2006/relationships/settings" Target="settings.xml"/><Relationship Id="rId9" Type="http://schemas.openxmlformats.org/officeDocument/2006/relationships/hyperlink" Target="http://www.bps.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4BE887A-AF57-478C-A240-D4D8A471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33</cp:revision>
  <dcterms:created xsi:type="dcterms:W3CDTF">2018-04-10T08:04:00Z</dcterms:created>
  <dcterms:modified xsi:type="dcterms:W3CDTF">2018-07-22T04:09:00Z</dcterms:modified>
</cp:coreProperties>
</file>