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0B" w:rsidRPr="00010777" w:rsidRDefault="00AA2C99" w:rsidP="00625937">
      <w:pPr>
        <w:spacing w:after="0" w:line="360" w:lineRule="auto"/>
        <w:contextualSpacing/>
        <w:jc w:val="center"/>
        <w:rPr>
          <w:rFonts w:ascii="Times New Roman" w:hAnsi="Times New Roman" w:cs="Times New Roman"/>
          <w:b/>
          <w:sz w:val="24"/>
          <w:szCs w:val="24"/>
        </w:rPr>
      </w:pPr>
      <w:r w:rsidRPr="00010777">
        <w:rPr>
          <w:rFonts w:ascii="Times New Roman" w:hAnsi="Times New Roman" w:cs="Times New Roman"/>
          <w:b/>
          <w:sz w:val="24"/>
          <w:szCs w:val="24"/>
        </w:rPr>
        <w:t>BAB I</w:t>
      </w:r>
    </w:p>
    <w:p w:rsidR="00AA2C99" w:rsidRPr="00010777" w:rsidRDefault="00AA2C99" w:rsidP="00625937">
      <w:pPr>
        <w:spacing w:after="0" w:line="360" w:lineRule="auto"/>
        <w:contextualSpacing/>
        <w:jc w:val="center"/>
        <w:rPr>
          <w:rFonts w:ascii="Times New Roman" w:hAnsi="Times New Roman" w:cs="Times New Roman"/>
          <w:b/>
          <w:sz w:val="24"/>
          <w:szCs w:val="24"/>
        </w:rPr>
      </w:pPr>
      <w:r w:rsidRPr="00010777">
        <w:rPr>
          <w:rFonts w:ascii="Times New Roman" w:hAnsi="Times New Roman" w:cs="Times New Roman"/>
          <w:b/>
          <w:sz w:val="24"/>
          <w:szCs w:val="24"/>
        </w:rPr>
        <w:t>PENDAHULUAN</w:t>
      </w:r>
    </w:p>
    <w:p w:rsidR="0007634B" w:rsidRPr="00010777" w:rsidRDefault="0007634B" w:rsidP="00625937">
      <w:pPr>
        <w:spacing w:after="0" w:line="360" w:lineRule="auto"/>
        <w:contextualSpacing/>
        <w:jc w:val="both"/>
        <w:rPr>
          <w:rFonts w:ascii="Times New Roman" w:hAnsi="Times New Roman" w:cs="Times New Roman"/>
          <w:b/>
          <w:sz w:val="24"/>
          <w:szCs w:val="24"/>
        </w:rPr>
      </w:pPr>
    </w:p>
    <w:p w:rsidR="00AA2C99" w:rsidRPr="00010777" w:rsidRDefault="004821AD" w:rsidP="00625937">
      <w:pPr>
        <w:pStyle w:val="ListParagraph"/>
        <w:numPr>
          <w:ilvl w:val="1"/>
          <w:numId w:val="1"/>
        </w:numPr>
        <w:spacing w:after="0" w:line="360" w:lineRule="auto"/>
        <w:jc w:val="both"/>
        <w:rPr>
          <w:rFonts w:ascii="Times New Roman" w:hAnsi="Times New Roman" w:cs="Times New Roman"/>
          <w:b/>
          <w:sz w:val="24"/>
          <w:szCs w:val="24"/>
        </w:rPr>
      </w:pPr>
      <w:r w:rsidRPr="00010777">
        <w:rPr>
          <w:rFonts w:ascii="Times New Roman" w:hAnsi="Times New Roman" w:cs="Times New Roman"/>
          <w:b/>
          <w:sz w:val="24"/>
          <w:szCs w:val="24"/>
        </w:rPr>
        <w:t>Latar Belakang Masalah</w:t>
      </w:r>
    </w:p>
    <w:p w:rsidR="00FA6B2D" w:rsidRPr="00010777" w:rsidRDefault="00FA6B2D" w:rsidP="00625937">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Pembangunan ekonomi merupakan salah satu upaya untuk meningkatkan kesejahteraan masyarakat. Pemerintah Indonesia mengeluarkan kebijakan melalui Undang Undang No. 32 tahun 2004 </w:t>
      </w:r>
      <w:r w:rsidR="0005232D">
        <w:rPr>
          <w:rFonts w:ascii="Times New Roman" w:hAnsi="Times New Roman" w:cs="Times New Roman"/>
          <w:sz w:val="24"/>
          <w:szCs w:val="24"/>
        </w:rPr>
        <w:t xml:space="preserve">tentang pemerintah daerah </w:t>
      </w:r>
      <w:r w:rsidRPr="00010777">
        <w:rPr>
          <w:rFonts w:ascii="Times New Roman" w:hAnsi="Times New Roman" w:cs="Times New Roman"/>
          <w:sz w:val="24"/>
          <w:szCs w:val="24"/>
        </w:rPr>
        <w:t>yang menyebutkan tentang otonomi daerah. Otonomi daerah adalah hak, wewenang, dan kewajiban daerah otonom untuk mengatur dan mengurus sendiri urusan pemerintahan dan kepentingan masyarakat sesuai dengan peraturan perundang – undangan. Dengan adanya otonomi daerah akan memberikan ruang bagi pemerintah daerah untuk m</w:t>
      </w:r>
      <w:r w:rsidR="00DA2AB1">
        <w:rPr>
          <w:rFonts w:ascii="Times New Roman" w:hAnsi="Times New Roman" w:cs="Times New Roman"/>
          <w:sz w:val="24"/>
          <w:szCs w:val="24"/>
        </w:rPr>
        <w:t>e</w:t>
      </w:r>
      <w:r w:rsidRPr="00010777">
        <w:rPr>
          <w:rFonts w:ascii="Times New Roman" w:hAnsi="Times New Roman" w:cs="Times New Roman"/>
          <w:sz w:val="24"/>
          <w:szCs w:val="24"/>
        </w:rPr>
        <w:t>ngatur serta mengelola keuangan daerah sesuai dengan keb</w:t>
      </w:r>
      <w:r w:rsidR="00021C21">
        <w:rPr>
          <w:rFonts w:ascii="Times New Roman" w:hAnsi="Times New Roman" w:cs="Times New Roman"/>
          <w:sz w:val="24"/>
          <w:szCs w:val="24"/>
        </w:rPr>
        <w:t>u</w:t>
      </w:r>
      <w:r w:rsidRPr="00010777">
        <w:rPr>
          <w:rFonts w:ascii="Times New Roman" w:hAnsi="Times New Roman" w:cs="Times New Roman"/>
          <w:sz w:val="24"/>
          <w:szCs w:val="24"/>
        </w:rPr>
        <w:t xml:space="preserve">tuhan serta kepentingan daerah melalui pembangunan serta pemberdayaan masyarakat. Salah satu yang diberikan hak otonom yaitu pemerintah desa. </w:t>
      </w:r>
    </w:p>
    <w:p w:rsidR="004821AD" w:rsidRPr="00010777" w:rsidRDefault="004821AD" w:rsidP="00625937">
      <w:pPr>
        <w:pStyle w:val="ListParagraph"/>
        <w:spacing w:after="0" w:line="360" w:lineRule="auto"/>
        <w:ind w:left="0" w:firstLine="720"/>
        <w:jc w:val="both"/>
        <w:rPr>
          <w:rFonts w:ascii="Times New Roman" w:hAnsi="Times New Roman" w:cs="Times New Roman"/>
          <w:sz w:val="24"/>
          <w:szCs w:val="24"/>
        </w:rPr>
      </w:pPr>
      <w:r w:rsidRPr="00010777">
        <w:rPr>
          <w:rFonts w:ascii="Times New Roman" w:hAnsi="Times New Roman" w:cs="Times New Roman"/>
          <w:sz w:val="24"/>
          <w:szCs w:val="24"/>
        </w:rPr>
        <w:t xml:space="preserve">Istilah desa sering </w:t>
      </w:r>
      <w:r w:rsidR="00DA2AB1">
        <w:rPr>
          <w:rFonts w:ascii="Times New Roman" w:hAnsi="Times New Roman" w:cs="Times New Roman"/>
          <w:sz w:val="24"/>
          <w:szCs w:val="24"/>
        </w:rPr>
        <w:t>di</w:t>
      </w:r>
      <w:r w:rsidRPr="00010777">
        <w:rPr>
          <w:rFonts w:ascii="Times New Roman" w:hAnsi="Times New Roman" w:cs="Times New Roman"/>
          <w:sz w:val="24"/>
          <w:szCs w:val="24"/>
        </w:rPr>
        <w:t>identik</w:t>
      </w:r>
      <w:r w:rsidR="00DA2AB1">
        <w:rPr>
          <w:rFonts w:ascii="Times New Roman" w:hAnsi="Times New Roman" w:cs="Times New Roman"/>
          <w:sz w:val="24"/>
          <w:szCs w:val="24"/>
        </w:rPr>
        <w:t>kan</w:t>
      </w:r>
      <w:r w:rsidRPr="00010777">
        <w:rPr>
          <w:rFonts w:ascii="Times New Roman" w:hAnsi="Times New Roman" w:cs="Times New Roman"/>
          <w:sz w:val="24"/>
          <w:szCs w:val="24"/>
        </w:rPr>
        <w:t xml:space="preserve"> dengan masyarakatnya yang miskin, tradisionalis, dan </w:t>
      </w:r>
      <w:r w:rsidR="00411A82" w:rsidRPr="00010777">
        <w:rPr>
          <w:rFonts w:ascii="Times New Roman" w:hAnsi="Times New Roman" w:cs="Times New Roman"/>
          <w:sz w:val="24"/>
          <w:szCs w:val="24"/>
        </w:rPr>
        <w:t>kolot (Furqaini:2011). Bagaimana</w:t>
      </w:r>
      <w:r w:rsidR="00021C21">
        <w:rPr>
          <w:rFonts w:ascii="Times New Roman" w:hAnsi="Times New Roman" w:cs="Times New Roman"/>
          <w:sz w:val="24"/>
          <w:szCs w:val="24"/>
        </w:rPr>
        <w:t xml:space="preserve"> </w:t>
      </w:r>
      <w:r w:rsidR="00411A82" w:rsidRPr="00010777">
        <w:rPr>
          <w:rFonts w:ascii="Times New Roman" w:hAnsi="Times New Roman" w:cs="Times New Roman"/>
          <w:sz w:val="24"/>
          <w:szCs w:val="24"/>
        </w:rPr>
        <w:t>pun desa merupakan susu</w:t>
      </w:r>
      <w:r w:rsidR="002D2C11">
        <w:rPr>
          <w:rFonts w:ascii="Times New Roman" w:hAnsi="Times New Roman" w:cs="Times New Roman"/>
          <w:sz w:val="24"/>
          <w:szCs w:val="24"/>
        </w:rPr>
        <w:t>n</w:t>
      </w:r>
      <w:r w:rsidR="00411A82" w:rsidRPr="00010777">
        <w:rPr>
          <w:rFonts w:ascii="Times New Roman" w:hAnsi="Times New Roman" w:cs="Times New Roman"/>
          <w:sz w:val="24"/>
          <w:szCs w:val="24"/>
        </w:rPr>
        <w:t>an tatanan Negara Kesatuan</w:t>
      </w:r>
      <w:r w:rsidR="00C028CA" w:rsidRPr="00010777">
        <w:rPr>
          <w:rFonts w:ascii="Times New Roman" w:hAnsi="Times New Roman" w:cs="Times New Roman"/>
          <w:sz w:val="24"/>
          <w:szCs w:val="24"/>
        </w:rPr>
        <w:t xml:space="preserve"> Republik Indonesia yang mempunyai hak dan kewenangannya sendiri dalam pengelolaannya.</w:t>
      </w:r>
      <w:r w:rsidR="0049149A" w:rsidRPr="00010777">
        <w:rPr>
          <w:rFonts w:ascii="Times New Roman" w:hAnsi="Times New Roman" w:cs="Times New Roman"/>
          <w:sz w:val="24"/>
          <w:szCs w:val="24"/>
        </w:rPr>
        <w:t xml:space="preserve"> Implementasi otonomi bagi desa akan menjadi kekuatan bagi pemerintah desa untuk mengurus, mengatur dan menyelenggarakan rumah tangganya sendiri, sekaligus bertambah pula beban tanggung jawab dan kewajiban desa, namun demikian penyelenggaraan pemerintahan tersebut tetap harus dipertanggungjawabkan. Pertanggungjawaban yang dimaksud diantaranya adalah pertanggungjawaban dalam pengelolaan keuangan desa.</w:t>
      </w:r>
      <w:r w:rsidR="00A53BB1" w:rsidRPr="00010777">
        <w:rPr>
          <w:rFonts w:ascii="Times New Roman" w:hAnsi="Times New Roman" w:cs="Times New Roman"/>
          <w:sz w:val="24"/>
          <w:szCs w:val="24"/>
        </w:rPr>
        <w:t xml:space="preserve"> </w:t>
      </w:r>
      <w:r w:rsidRPr="00010777">
        <w:rPr>
          <w:rFonts w:ascii="Times New Roman" w:hAnsi="Times New Roman" w:cs="Times New Roman"/>
          <w:sz w:val="24"/>
          <w:szCs w:val="24"/>
        </w:rPr>
        <w:t>Undang-Undang No. 32 tahun 2004 tentang pemeri</w:t>
      </w:r>
      <w:r w:rsidR="002F660C">
        <w:rPr>
          <w:rFonts w:ascii="Times New Roman" w:hAnsi="Times New Roman" w:cs="Times New Roman"/>
          <w:sz w:val="24"/>
          <w:szCs w:val="24"/>
        </w:rPr>
        <w:t>ntahan daerah menyatakan bahwa d</w:t>
      </w:r>
      <w:r w:rsidRPr="00010777">
        <w:rPr>
          <w:rFonts w:ascii="Times New Roman" w:hAnsi="Times New Roman" w:cs="Times New Roman"/>
          <w:sz w:val="24"/>
          <w:szCs w:val="24"/>
        </w:rPr>
        <w:t xml:space="preserve">esa sebagai sebuah pemerintahan yang otonom dengan diberikannnya hak-hak istimewa, antara lain terkait pengelolaan keuangan dan alokasi dana desa, pemilihan Kepala Desa (Kades) serta proses pembangunan desa. </w:t>
      </w:r>
      <w:r w:rsidR="00A53BB1" w:rsidRPr="00010777">
        <w:rPr>
          <w:rFonts w:ascii="Times New Roman" w:hAnsi="Times New Roman" w:cs="Times New Roman"/>
          <w:sz w:val="24"/>
          <w:szCs w:val="24"/>
        </w:rPr>
        <w:t>Kebijakan- kebij</w:t>
      </w:r>
      <w:r w:rsidR="002F660C">
        <w:rPr>
          <w:rFonts w:ascii="Times New Roman" w:hAnsi="Times New Roman" w:cs="Times New Roman"/>
          <w:sz w:val="24"/>
          <w:szCs w:val="24"/>
        </w:rPr>
        <w:t>akan barupun muncul demi untuk m</w:t>
      </w:r>
      <w:r w:rsidR="00A53BB1" w:rsidRPr="00010777">
        <w:rPr>
          <w:rFonts w:ascii="Times New Roman" w:hAnsi="Times New Roman" w:cs="Times New Roman"/>
          <w:sz w:val="24"/>
          <w:szCs w:val="24"/>
        </w:rPr>
        <w:t>eningkatkan kemakmuran serta kreatifitas desa- desa di Indonesia.</w:t>
      </w:r>
      <w:r w:rsidR="0049149A" w:rsidRPr="00010777">
        <w:rPr>
          <w:rFonts w:ascii="Times New Roman" w:hAnsi="Times New Roman" w:cs="Times New Roman"/>
          <w:sz w:val="24"/>
          <w:szCs w:val="24"/>
        </w:rPr>
        <w:t xml:space="preserve"> </w:t>
      </w:r>
    </w:p>
    <w:p w:rsidR="004821AD" w:rsidRDefault="004821AD" w:rsidP="00625937">
      <w:pPr>
        <w:pStyle w:val="ListParagraph"/>
        <w:spacing w:after="0" w:line="360" w:lineRule="auto"/>
        <w:ind w:left="0" w:firstLine="720"/>
        <w:jc w:val="both"/>
        <w:rPr>
          <w:rFonts w:ascii="Times New Roman" w:hAnsi="Times New Roman" w:cs="Times New Roman"/>
          <w:sz w:val="24"/>
          <w:szCs w:val="24"/>
        </w:rPr>
      </w:pPr>
      <w:r w:rsidRPr="00010777">
        <w:rPr>
          <w:rFonts w:ascii="Times New Roman" w:hAnsi="Times New Roman" w:cs="Times New Roman"/>
          <w:sz w:val="24"/>
          <w:szCs w:val="24"/>
        </w:rPr>
        <w:t>Diterbitkannya Peraturan Menteri Dalam Negeri</w:t>
      </w:r>
      <w:r w:rsidR="002F660C">
        <w:rPr>
          <w:rFonts w:ascii="Times New Roman" w:hAnsi="Times New Roman" w:cs="Times New Roman"/>
          <w:sz w:val="24"/>
          <w:szCs w:val="24"/>
        </w:rPr>
        <w:t xml:space="preserve"> (Permendagri)</w:t>
      </w:r>
      <w:r w:rsidRPr="00010777">
        <w:rPr>
          <w:rFonts w:ascii="Times New Roman" w:hAnsi="Times New Roman" w:cs="Times New Roman"/>
          <w:sz w:val="24"/>
          <w:szCs w:val="24"/>
        </w:rPr>
        <w:t xml:space="preserve"> No.</w:t>
      </w:r>
      <w:r w:rsidR="00C028CA" w:rsidRPr="00010777">
        <w:rPr>
          <w:rFonts w:ascii="Times New Roman" w:hAnsi="Times New Roman" w:cs="Times New Roman"/>
          <w:sz w:val="24"/>
          <w:szCs w:val="24"/>
        </w:rPr>
        <w:t>113 tahun 2014</w:t>
      </w:r>
      <w:r w:rsidRPr="00010777">
        <w:rPr>
          <w:rFonts w:ascii="Times New Roman" w:hAnsi="Times New Roman" w:cs="Times New Roman"/>
          <w:sz w:val="24"/>
          <w:szCs w:val="24"/>
        </w:rPr>
        <w:t xml:space="preserve"> tentan</w:t>
      </w:r>
      <w:r w:rsidR="002F660C">
        <w:rPr>
          <w:rFonts w:ascii="Times New Roman" w:hAnsi="Times New Roman" w:cs="Times New Roman"/>
          <w:sz w:val="24"/>
          <w:szCs w:val="24"/>
        </w:rPr>
        <w:t>g pengelolaan keuangan desa</w:t>
      </w:r>
      <w:r w:rsidRPr="00010777">
        <w:rPr>
          <w:rFonts w:ascii="Times New Roman" w:hAnsi="Times New Roman" w:cs="Times New Roman"/>
          <w:sz w:val="24"/>
          <w:szCs w:val="24"/>
        </w:rPr>
        <w:t xml:space="preserve"> memberikan landasan bagi </w:t>
      </w:r>
      <w:r w:rsidRPr="00010777">
        <w:rPr>
          <w:rFonts w:ascii="Times New Roman" w:hAnsi="Times New Roman" w:cs="Times New Roman"/>
          <w:sz w:val="24"/>
          <w:szCs w:val="24"/>
        </w:rPr>
        <w:lastRenderedPageBreak/>
        <w:t>otonomi desa secara praktik bukan hanya sekedar normatif. Oleh karena itu, pengelolaan keuangan desa merupakan keseluruhan kegiatan yang meliputi perencanaan, penganggaran, penata</w:t>
      </w:r>
      <w:r w:rsidR="002F660C">
        <w:rPr>
          <w:rFonts w:ascii="Times New Roman" w:hAnsi="Times New Roman" w:cs="Times New Roman"/>
          <w:sz w:val="24"/>
          <w:szCs w:val="24"/>
        </w:rPr>
        <w:t>usahaan, pelaporan, pertanggung</w:t>
      </w:r>
      <w:r w:rsidRPr="00010777">
        <w:rPr>
          <w:rFonts w:ascii="Times New Roman" w:hAnsi="Times New Roman" w:cs="Times New Roman"/>
          <w:sz w:val="24"/>
          <w:szCs w:val="24"/>
        </w:rPr>
        <w:t>jawaban dan pengawasan memberikan kewenangan pengelolaan keuangan desa</w:t>
      </w:r>
      <w:r w:rsidR="009F2C7F">
        <w:rPr>
          <w:rFonts w:ascii="Times New Roman" w:hAnsi="Times New Roman" w:cs="Times New Roman"/>
          <w:sz w:val="24"/>
          <w:szCs w:val="24"/>
        </w:rPr>
        <w:t>.</w:t>
      </w:r>
      <w:r w:rsidRPr="00010777">
        <w:rPr>
          <w:rFonts w:ascii="Times New Roman" w:hAnsi="Times New Roman" w:cs="Times New Roman"/>
          <w:sz w:val="24"/>
          <w:szCs w:val="24"/>
        </w:rPr>
        <w:t xml:space="preserve"> </w:t>
      </w:r>
      <w:r w:rsidR="00574FED" w:rsidRPr="00010777">
        <w:rPr>
          <w:rFonts w:ascii="Times New Roman" w:hAnsi="Times New Roman" w:cs="Times New Roman"/>
          <w:sz w:val="24"/>
          <w:szCs w:val="24"/>
        </w:rPr>
        <w:t xml:space="preserve">Peraturan yang telah dibuat </w:t>
      </w:r>
      <w:r w:rsidRPr="00010777">
        <w:rPr>
          <w:rFonts w:ascii="Times New Roman" w:hAnsi="Times New Roman" w:cs="Times New Roman"/>
          <w:sz w:val="24"/>
          <w:szCs w:val="24"/>
        </w:rPr>
        <w:t xml:space="preserve">seharusnya </w:t>
      </w:r>
      <w:r w:rsidR="00574FED" w:rsidRPr="00010777">
        <w:rPr>
          <w:rFonts w:ascii="Times New Roman" w:hAnsi="Times New Roman" w:cs="Times New Roman"/>
          <w:sz w:val="24"/>
          <w:szCs w:val="24"/>
        </w:rPr>
        <w:t xml:space="preserve">menjadikan </w:t>
      </w:r>
      <w:r w:rsidRPr="00010777">
        <w:rPr>
          <w:rFonts w:ascii="Times New Roman" w:hAnsi="Times New Roman" w:cs="Times New Roman"/>
          <w:sz w:val="24"/>
          <w:szCs w:val="24"/>
        </w:rPr>
        <w:t>desa sem</w:t>
      </w:r>
      <w:r w:rsidR="002F660C">
        <w:rPr>
          <w:rFonts w:ascii="Times New Roman" w:hAnsi="Times New Roman" w:cs="Times New Roman"/>
          <w:sz w:val="24"/>
          <w:szCs w:val="24"/>
        </w:rPr>
        <w:t>akin terbuka dan responsibel</w:t>
      </w:r>
      <w:r w:rsidRPr="00010777">
        <w:rPr>
          <w:rFonts w:ascii="Times New Roman" w:hAnsi="Times New Roman" w:cs="Times New Roman"/>
          <w:sz w:val="24"/>
          <w:szCs w:val="24"/>
        </w:rPr>
        <w:t xml:space="preserve"> terhadap proses pencatatan akuntansi serta manajemen keuangannya sehingga besar harapan </w:t>
      </w:r>
      <w:r w:rsidR="002F660C">
        <w:rPr>
          <w:rFonts w:ascii="Times New Roman" w:hAnsi="Times New Roman" w:cs="Times New Roman"/>
          <w:sz w:val="24"/>
          <w:szCs w:val="24"/>
        </w:rPr>
        <w:t>desa dapat mengelola keuangan</w:t>
      </w:r>
      <w:r w:rsidRPr="00010777">
        <w:rPr>
          <w:rFonts w:ascii="Times New Roman" w:hAnsi="Times New Roman" w:cs="Times New Roman"/>
          <w:sz w:val="24"/>
          <w:szCs w:val="24"/>
        </w:rPr>
        <w:t xml:space="preserve"> dan melaporkannya secara transparan, akuntabel, partisipatif serta dilakukan dengan tertib dan disiplin anggaran</w:t>
      </w:r>
      <w:r w:rsidR="002F660C">
        <w:rPr>
          <w:rFonts w:ascii="Times New Roman" w:hAnsi="Times New Roman" w:cs="Times New Roman"/>
          <w:sz w:val="24"/>
          <w:szCs w:val="24"/>
        </w:rPr>
        <w:t>.</w:t>
      </w:r>
      <w:r w:rsidR="009F2C7F">
        <w:rPr>
          <w:rFonts w:ascii="Times New Roman" w:hAnsi="Times New Roman" w:cs="Times New Roman"/>
          <w:sz w:val="24"/>
          <w:szCs w:val="24"/>
        </w:rPr>
        <w:t xml:space="preserve"> </w:t>
      </w:r>
    </w:p>
    <w:p w:rsidR="00E95503" w:rsidRDefault="009F2C7F" w:rsidP="00625937">
      <w:pPr>
        <w:pStyle w:val="Default"/>
        <w:spacing w:line="360" w:lineRule="auto"/>
        <w:ind w:firstLine="720"/>
        <w:contextualSpacing/>
        <w:jc w:val="both"/>
        <w:rPr>
          <w:color w:val="auto"/>
        </w:rPr>
      </w:pPr>
      <w:r w:rsidRPr="00010777">
        <w:t xml:space="preserve">Pengelolaan keuangan desa harus berdasarkan prinsip </w:t>
      </w:r>
      <w:r w:rsidRPr="009C59CC">
        <w:rPr>
          <w:i/>
        </w:rPr>
        <w:t>good governance</w:t>
      </w:r>
      <w:r>
        <w:t xml:space="preserve"> baik dari proses perencanaan, pelaksanaan, penatausahaan, pelaporan, pertanggungjawaban, pembinaan dan pengawasan</w:t>
      </w:r>
      <w:r w:rsidRPr="00010777">
        <w:t xml:space="preserve">. </w:t>
      </w:r>
      <w:r>
        <w:t>Kondisi ini akan</w:t>
      </w:r>
      <w:r w:rsidRPr="00010777">
        <w:t xml:space="preserve"> mengurangi tingkat </w:t>
      </w:r>
      <w:r w:rsidRPr="00010777">
        <w:rPr>
          <w:i/>
        </w:rPr>
        <w:t>fraud</w:t>
      </w:r>
      <w:r w:rsidRPr="00010777">
        <w:t xml:space="preserve"> atau kesalahan baik s</w:t>
      </w:r>
      <w:r>
        <w:t>ecara prosedural maupun non pros</w:t>
      </w:r>
      <w:r w:rsidRPr="00010777">
        <w:t xml:space="preserve">edural dan dapat dilaporkan </w:t>
      </w:r>
      <w:r>
        <w:t>secara tepat waktu dalam masa satu</w:t>
      </w:r>
      <w:r w:rsidRPr="00010777">
        <w:t xml:space="preserve"> tahun anggaran yakni mulai tanggal 1 Januari sampai dengan tanggal 31 Desember. </w:t>
      </w:r>
      <w:r w:rsidR="0014626E">
        <w:rPr>
          <w:color w:val="auto"/>
        </w:rPr>
        <w:t>Transparansi, akuntabilitas, partisipasi</w:t>
      </w:r>
      <w:r w:rsidR="0014626E" w:rsidRPr="00010777">
        <w:rPr>
          <w:color w:val="auto"/>
        </w:rPr>
        <w:t xml:space="preserve"> menjadi suatu hal yang sangat penting bagi pengelolaan keuangan di setiap organisasi, baik organisasi pemerintahan maupun organisasi non pemerintahahan. Ketiga aspek tersebut menjadi tolok ukur berhasil tidaknya pengelolaan keuangan desa yang baik. Transparansi merupakan organisasi secara terbuka menyediakan informasi yang material dan relevan serta mudah diakses dan dipahami oleh </w:t>
      </w:r>
      <w:r w:rsidR="0014626E">
        <w:rPr>
          <w:color w:val="auto"/>
        </w:rPr>
        <w:t>pemangku</w:t>
      </w:r>
      <w:r w:rsidR="0014626E" w:rsidRPr="00010777">
        <w:rPr>
          <w:color w:val="auto"/>
        </w:rPr>
        <w:t xml:space="preserve"> kepentingan</w:t>
      </w:r>
      <w:r w:rsidR="002A0FF3">
        <w:rPr>
          <w:color w:val="auto"/>
        </w:rPr>
        <w:t xml:space="preserve"> </w:t>
      </w:r>
      <w:r w:rsidR="0014626E">
        <w:rPr>
          <w:i/>
          <w:color w:val="auto"/>
        </w:rPr>
        <w:t>(stakeholders)</w:t>
      </w:r>
      <w:r w:rsidR="0014626E">
        <w:rPr>
          <w:color w:val="auto"/>
        </w:rPr>
        <w:t>. A</w:t>
      </w:r>
      <w:r w:rsidR="0014626E" w:rsidRPr="00010777">
        <w:rPr>
          <w:color w:val="auto"/>
        </w:rPr>
        <w:t>kuntabilitas sebagai kewajiban melaporkan dan bertanggungjawab atas keberhasilan ataupun kegagalan pelaksanaan misi organisasi dalam mencapai hasil yang telah ditetapkan sebelumnya, melalui media pertanggungjawaban yang dikerjakan secara berkala. Kemudian partisipasi masyarakat penting sebagai keikutsertaan masyarakat</w:t>
      </w:r>
      <w:r w:rsidR="0014626E">
        <w:rPr>
          <w:color w:val="auto"/>
        </w:rPr>
        <w:t xml:space="preserve"> dalam berpendapat atas usulan-usulan atau ide-</w:t>
      </w:r>
      <w:r w:rsidR="0014626E" w:rsidRPr="00010777">
        <w:rPr>
          <w:color w:val="auto"/>
        </w:rPr>
        <w:t>ide kreatif yang akan dimusyawarahkan menjadi rancangan anggaran.</w:t>
      </w:r>
    </w:p>
    <w:p w:rsidR="00E56DDA" w:rsidRDefault="009F2C7F" w:rsidP="00625937">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010777">
        <w:rPr>
          <w:rFonts w:ascii="Times New Roman" w:hAnsi="Times New Roman" w:cs="Times New Roman"/>
          <w:sz w:val="24"/>
          <w:szCs w:val="24"/>
        </w:rPr>
        <w:t>Pengelolaan yang baik akan meningkatkan k</w:t>
      </w:r>
      <w:r>
        <w:rPr>
          <w:rFonts w:ascii="Times New Roman" w:hAnsi="Times New Roman" w:cs="Times New Roman"/>
          <w:sz w:val="24"/>
          <w:szCs w:val="24"/>
        </w:rPr>
        <w:t xml:space="preserve">inerja bagi pemerintah desa dan </w:t>
      </w:r>
      <w:r w:rsidRPr="00010777">
        <w:rPr>
          <w:rFonts w:ascii="Times New Roman" w:hAnsi="Times New Roman" w:cs="Times New Roman"/>
          <w:sz w:val="24"/>
          <w:szCs w:val="24"/>
        </w:rPr>
        <w:t xml:space="preserve">akan membawa </w:t>
      </w:r>
      <w:r>
        <w:rPr>
          <w:rFonts w:ascii="Times New Roman" w:hAnsi="Times New Roman" w:cs="Times New Roman"/>
          <w:sz w:val="24"/>
          <w:szCs w:val="24"/>
        </w:rPr>
        <w:t>dampak pada</w:t>
      </w:r>
      <w:r w:rsidRPr="00010777">
        <w:rPr>
          <w:rFonts w:ascii="Times New Roman" w:hAnsi="Times New Roman" w:cs="Times New Roman"/>
          <w:sz w:val="24"/>
          <w:szCs w:val="24"/>
        </w:rPr>
        <w:t xml:space="preserve"> kemakmuran dan kemandirian desa tersebut.</w:t>
      </w:r>
      <w:r>
        <w:rPr>
          <w:rFonts w:ascii="Times New Roman" w:hAnsi="Times New Roman" w:cs="Times New Roman"/>
          <w:sz w:val="24"/>
          <w:szCs w:val="24"/>
        </w:rPr>
        <w:t xml:space="preserve"> Sebagai penyelenggara keuangan desa, pemerintah desa tidak hanya mengelola dana desa yang bersumber dari APBN. Selain mengelola dana transfer pemerintah </w:t>
      </w:r>
      <w:r>
        <w:rPr>
          <w:rFonts w:ascii="Times New Roman" w:hAnsi="Times New Roman" w:cs="Times New Roman"/>
          <w:sz w:val="24"/>
          <w:szCs w:val="24"/>
        </w:rPr>
        <w:lastRenderedPageBreak/>
        <w:t>pusat, pemerintah desa juga mengelola Alokasi Dana Desa</w:t>
      </w:r>
      <w:r w:rsidR="002A0FF3">
        <w:rPr>
          <w:rFonts w:ascii="Times New Roman" w:hAnsi="Times New Roman" w:cs="Times New Roman"/>
          <w:sz w:val="24"/>
          <w:szCs w:val="24"/>
        </w:rPr>
        <w:t xml:space="preserve"> </w:t>
      </w:r>
      <w:r>
        <w:rPr>
          <w:rFonts w:ascii="Times New Roman" w:hAnsi="Times New Roman" w:cs="Times New Roman"/>
          <w:sz w:val="24"/>
          <w:szCs w:val="24"/>
        </w:rPr>
        <w:t>(ADD), Bagi Hasil Pajak dan Retribusi Daerah, Bantuan Keuangan Provinsi serta pendapatan asli desa (PADesa). Secara regulatif semua keuangan desa ini akan ter</w:t>
      </w:r>
      <w:r w:rsidR="0014626E">
        <w:rPr>
          <w:rFonts w:ascii="Times New Roman" w:hAnsi="Times New Roman" w:cs="Times New Roman"/>
          <w:sz w:val="24"/>
          <w:szCs w:val="24"/>
        </w:rPr>
        <w:t xml:space="preserve">dokumentasi dalam bentuk APBDes dan pengelolaannya mengikuti berbagai petunjuk peraturan perundang-undangan. Hal </w:t>
      </w:r>
      <w:r w:rsidR="00C77F5A">
        <w:rPr>
          <w:rFonts w:ascii="Times New Roman" w:hAnsi="Times New Roman" w:cs="Times New Roman"/>
          <w:sz w:val="24"/>
          <w:szCs w:val="24"/>
        </w:rPr>
        <w:t>ini memnunjukkan bahwa pemerintah desa tidak lagi sembarangan mengelola keuangan desa. Penglolaan keuangan desa juga harus didukung dengan sumber daya manusia yang berkapasitas.</w:t>
      </w:r>
    </w:p>
    <w:p w:rsidR="00E95503" w:rsidRPr="00E95503" w:rsidRDefault="00E95503" w:rsidP="00625937">
      <w:pPr>
        <w:pStyle w:val="Default"/>
        <w:spacing w:line="360" w:lineRule="auto"/>
        <w:ind w:firstLine="720"/>
        <w:contextualSpacing/>
        <w:jc w:val="both"/>
        <w:rPr>
          <w:color w:val="auto"/>
        </w:rPr>
      </w:pPr>
      <w:r w:rsidRPr="00010777">
        <w:rPr>
          <w:color w:val="auto"/>
        </w:rPr>
        <w:t xml:space="preserve">Adanya </w:t>
      </w:r>
      <w:r w:rsidR="00021C21">
        <w:rPr>
          <w:color w:val="auto"/>
        </w:rPr>
        <w:t>dana desa (</w:t>
      </w:r>
      <w:r>
        <w:rPr>
          <w:color w:val="auto"/>
        </w:rPr>
        <w:t>DD</w:t>
      </w:r>
      <w:r w:rsidR="00021C21">
        <w:rPr>
          <w:color w:val="auto"/>
        </w:rPr>
        <w:t>)</w:t>
      </w:r>
      <w:r>
        <w:rPr>
          <w:color w:val="auto"/>
        </w:rPr>
        <w:t xml:space="preserve"> ataupun </w:t>
      </w:r>
      <w:r w:rsidR="00021C21">
        <w:rPr>
          <w:color w:val="auto"/>
        </w:rPr>
        <w:t>alokasi dana desa (</w:t>
      </w:r>
      <w:r>
        <w:rPr>
          <w:color w:val="auto"/>
        </w:rPr>
        <w:t>ADD</w:t>
      </w:r>
      <w:r w:rsidR="00021C21">
        <w:rPr>
          <w:color w:val="auto"/>
        </w:rPr>
        <w:t>)</w:t>
      </w:r>
      <w:r>
        <w:rPr>
          <w:color w:val="auto"/>
        </w:rPr>
        <w:t xml:space="preserve"> merupakan objek pengelolaan keuangan desa,</w:t>
      </w:r>
      <w:r w:rsidRPr="00010777">
        <w:rPr>
          <w:color w:val="auto"/>
        </w:rPr>
        <w:t xml:space="preserve"> yang diberikan kepada setiap desa di Indonesia </w:t>
      </w:r>
      <w:r w:rsidR="002A0FF3">
        <w:rPr>
          <w:color w:val="auto"/>
        </w:rPr>
        <w:t>dengan jumlah yang</w:t>
      </w:r>
      <w:r>
        <w:rPr>
          <w:color w:val="auto"/>
        </w:rPr>
        <w:t xml:space="preserve"> relatif besar serta</w:t>
      </w:r>
      <w:r w:rsidRPr="00010777">
        <w:rPr>
          <w:color w:val="auto"/>
        </w:rPr>
        <w:t xml:space="preserve"> beragam jumlah pencairannya sesuai dengan kemampuan peme</w:t>
      </w:r>
      <w:r w:rsidR="002A0FF3">
        <w:rPr>
          <w:color w:val="auto"/>
        </w:rPr>
        <w:t>rintah desa masing- masing, oleh karena itu,</w:t>
      </w:r>
      <w:r w:rsidRPr="00010777">
        <w:rPr>
          <w:color w:val="auto"/>
        </w:rPr>
        <w:t xml:space="preserve"> tidak menutup kemungkinan akan terjadinya penggunaan dana yang tidak transparan dihadapan masyarakat, tidak akuntabel</w:t>
      </w:r>
      <w:r w:rsidR="002A0FF3">
        <w:rPr>
          <w:color w:val="auto"/>
        </w:rPr>
        <w:t>,</w:t>
      </w:r>
      <w:r w:rsidRPr="00010777">
        <w:rPr>
          <w:color w:val="auto"/>
        </w:rPr>
        <w:t xml:space="preserve"> tidak tepat sasaran alokasinya serta kurangnya partisipasi masyarakat mel</w:t>
      </w:r>
      <w:r w:rsidR="002A0FF3">
        <w:rPr>
          <w:color w:val="auto"/>
        </w:rPr>
        <w:t>alui wadah perwakilan desa atau</w:t>
      </w:r>
      <w:r w:rsidRPr="00010777">
        <w:rPr>
          <w:color w:val="auto"/>
        </w:rPr>
        <w:t xml:space="preserve"> sering disebut Badan Permusyawar</w:t>
      </w:r>
      <w:r w:rsidR="002A0FF3">
        <w:rPr>
          <w:color w:val="auto"/>
        </w:rPr>
        <w:t>atan Desa (BPD). Dengan demikian diperlukan sumber daya m</w:t>
      </w:r>
      <w:r w:rsidRPr="00010777">
        <w:rPr>
          <w:color w:val="auto"/>
        </w:rPr>
        <w:t xml:space="preserve">anusia yang memadai agar dapat efektif dan tepat guna dalam penggunaannya demi untuk kesejahteraan masyarakat yang ada di desa tersebut. </w:t>
      </w:r>
    </w:p>
    <w:p w:rsidR="009B4A0F" w:rsidRDefault="006C7002"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r w:rsidRPr="006C7002">
        <w:rPr>
          <w:rFonts w:ascii="Times New Roman" w:hAnsi="Times New Roman" w:cs="Times New Roman"/>
          <w:sz w:val="24"/>
          <w:szCs w:val="24"/>
        </w:rPr>
        <w:t xml:space="preserve">Keterlambatan pencairan DD maupun ADD sampai saat ini tidak asing lagi didengar </w:t>
      </w:r>
      <w:r>
        <w:rPr>
          <w:rFonts w:ascii="Times New Roman" w:hAnsi="Times New Roman" w:cs="Times New Roman"/>
          <w:sz w:val="24"/>
          <w:szCs w:val="24"/>
        </w:rPr>
        <w:t>oleh</w:t>
      </w:r>
      <w:r w:rsidRPr="006C7002">
        <w:rPr>
          <w:rFonts w:ascii="Times New Roman" w:hAnsi="Times New Roman" w:cs="Times New Roman"/>
          <w:sz w:val="24"/>
          <w:szCs w:val="24"/>
        </w:rPr>
        <w:t xml:space="preserve"> masyarakat Indonesia. </w:t>
      </w:r>
      <w:r w:rsidR="009B4A0F" w:rsidRPr="006C7002">
        <w:rPr>
          <w:rFonts w:ascii="Times New Roman" w:hAnsi="Times New Roman" w:cs="Times New Roman"/>
          <w:sz w:val="24"/>
          <w:szCs w:val="24"/>
        </w:rPr>
        <w:t xml:space="preserve">Dilansir dalam </w:t>
      </w:r>
      <w:r w:rsidR="009B4A0F" w:rsidRPr="000E3113">
        <w:rPr>
          <w:rFonts w:ascii="Times New Roman" w:hAnsi="Times New Roman" w:cs="Times New Roman"/>
          <w:sz w:val="24"/>
          <w:szCs w:val="24"/>
        </w:rPr>
        <w:t>mediaindonesia.com</w:t>
      </w:r>
      <w:r w:rsidR="009B4A0F" w:rsidRPr="006C7002">
        <w:rPr>
          <w:rFonts w:ascii="Times New Roman" w:hAnsi="Times New Roman" w:cs="Times New Roman"/>
          <w:color w:val="4F81BD" w:themeColor="accent1"/>
          <w:sz w:val="24"/>
          <w:szCs w:val="24"/>
        </w:rPr>
        <w:t xml:space="preserve">, </w:t>
      </w:r>
      <w:r w:rsidR="009B4A0F" w:rsidRPr="006C7002">
        <w:rPr>
          <w:rFonts w:ascii="Times New Roman" w:hAnsi="Times New Roman" w:cs="Times New Roman"/>
          <w:color w:val="000000" w:themeColor="text1"/>
          <w:sz w:val="24"/>
          <w:szCs w:val="24"/>
          <w:shd w:val="clear" w:color="auto" w:fill="FFFFFF"/>
        </w:rPr>
        <w:t>keterlambatan penyusunan APBDes berdampak terhadap pencairan dana desa. Hal ini diartikan bahwa baik DD, maupun ADD tidak kunjung cair diakibatkan belum rampungnya APBDes</w:t>
      </w:r>
      <w:r>
        <w:rPr>
          <w:rFonts w:ascii="Times New Roman" w:hAnsi="Times New Roman" w:cs="Times New Roman"/>
          <w:color w:val="000000" w:themeColor="text1"/>
          <w:sz w:val="24"/>
          <w:szCs w:val="24"/>
          <w:shd w:val="clear" w:color="auto" w:fill="FFFFFF"/>
        </w:rPr>
        <w:t xml:space="preserve"> yang di</w:t>
      </w:r>
      <w:r w:rsidR="002A0FF3">
        <w:rPr>
          <w:rFonts w:ascii="Times New Roman" w:hAnsi="Times New Roman" w:cs="Times New Roman"/>
          <w:color w:val="000000" w:themeColor="text1"/>
          <w:sz w:val="24"/>
          <w:szCs w:val="24"/>
          <w:shd w:val="clear" w:color="auto" w:fill="FFFFFF"/>
        </w:rPr>
        <w:t>selesaikan oleh perangkat desa. D</w:t>
      </w:r>
      <w:r>
        <w:rPr>
          <w:rFonts w:ascii="Times New Roman" w:hAnsi="Times New Roman" w:cs="Times New Roman"/>
          <w:color w:val="000000" w:themeColor="text1"/>
          <w:sz w:val="24"/>
          <w:szCs w:val="24"/>
          <w:shd w:val="clear" w:color="auto" w:fill="FFFFFF"/>
        </w:rPr>
        <w:t>ana desa tahap pertama tahun 2018 (bulan Januari) hanya 35% yang berhasil dicairkan pada 5 kabupaten dari 13 K</w:t>
      </w:r>
      <w:r w:rsidR="00407695">
        <w:rPr>
          <w:rFonts w:ascii="Times New Roman" w:hAnsi="Times New Roman" w:cs="Times New Roman"/>
          <w:color w:val="000000" w:themeColor="text1"/>
          <w:sz w:val="24"/>
          <w:szCs w:val="24"/>
          <w:shd w:val="clear" w:color="auto" w:fill="FFFFFF"/>
        </w:rPr>
        <w:t>abupaten yang ada di Sumatera Selatan. Tabel 1.1 menunjukkan kabupaten yang telah mendapatkan dana desa.</w:t>
      </w: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E95503" w:rsidRDefault="00E95503" w:rsidP="00625937">
      <w:pPr>
        <w:autoSpaceDE w:val="0"/>
        <w:autoSpaceDN w:val="0"/>
        <w:adjustRightInd w:val="0"/>
        <w:spacing w:after="0" w:line="360" w:lineRule="auto"/>
        <w:ind w:firstLine="720"/>
        <w:contextualSpacing/>
        <w:jc w:val="both"/>
        <w:rPr>
          <w:rFonts w:ascii="Times New Roman" w:hAnsi="Times New Roman" w:cs="Times New Roman"/>
          <w:color w:val="000000" w:themeColor="text1"/>
          <w:sz w:val="24"/>
          <w:szCs w:val="24"/>
          <w:shd w:val="clear" w:color="auto" w:fill="FFFFFF"/>
        </w:rPr>
      </w:pPr>
    </w:p>
    <w:p w:rsidR="00407695" w:rsidRPr="000E3113" w:rsidRDefault="00407695" w:rsidP="00625937">
      <w:pPr>
        <w:autoSpaceDE w:val="0"/>
        <w:autoSpaceDN w:val="0"/>
        <w:adjustRightInd w:val="0"/>
        <w:spacing w:after="0" w:line="360" w:lineRule="auto"/>
        <w:contextualSpacing/>
        <w:jc w:val="center"/>
        <w:rPr>
          <w:rFonts w:ascii="Times New Roman" w:hAnsi="Times New Roman" w:cs="Times New Roman"/>
          <w:b/>
          <w:color w:val="000000" w:themeColor="text1"/>
          <w:sz w:val="24"/>
          <w:szCs w:val="24"/>
          <w:shd w:val="clear" w:color="auto" w:fill="FFFFFF"/>
        </w:rPr>
      </w:pPr>
      <w:r w:rsidRPr="000E3113">
        <w:rPr>
          <w:rFonts w:ascii="Times New Roman" w:hAnsi="Times New Roman" w:cs="Times New Roman"/>
          <w:b/>
          <w:color w:val="000000" w:themeColor="text1"/>
          <w:sz w:val="24"/>
          <w:szCs w:val="24"/>
          <w:shd w:val="clear" w:color="auto" w:fill="FFFFFF"/>
        </w:rPr>
        <w:lastRenderedPageBreak/>
        <w:t>Tabel 1.1</w:t>
      </w:r>
    </w:p>
    <w:p w:rsidR="00407695" w:rsidRPr="000E3113" w:rsidRDefault="00407695" w:rsidP="00625937">
      <w:pPr>
        <w:autoSpaceDE w:val="0"/>
        <w:autoSpaceDN w:val="0"/>
        <w:adjustRightInd w:val="0"/>
        <w:spacing w:after="0" w:line="360" w:lineRule="auto"/>
        <w:contextualSpacing/>
        <w:jc w:val="center"/>
        <w:rPr>
          <w:rFonts w:ascii="Times New Roman" w:hAnsi="Times New Roman" w:cs="Times New Roman"/>
          <w:b/>
          <w:color w:val="000000" w:themeColor="text1"/>
          <w:sz w:val="24"/>
          <w:szCs w:val="24"/>
          <w:shd w:val="clear" w:color="auto" w:fill="FFFFFF"/>
        </w:rPr>
      </w:pPr>
      <w:r w:rsidRPr="000E3113">
        <w:rPr>
          <w:rFonts w:ascii="Times New Roman" w:hAnsi="Times New Roman" w:cs="Times New Roman"/>
          <w:b/>
          <w:color w:val="000000" w:themeColor="text1"/>
          <w:sz w:val="24"/>
          <w:szCs w:val="24"/>
          <w:shd w:val="clear" w:color="auto" w:fill="FFFFFF"/>
        </w:rPr>
        <w:t>Kabupaten Penerima Dana Desa</w:t>
      </w:r>
    </w:p>
    <w:p w:rsidR="00407695" w:rsidRPr="000E3113" w:rsidRDefault="00407695" w:rsidP="00625937">
      <w:pPr>
        <w:autoSpaceDE w:val="0"/>
        <w:autoSpaceDN w:val="0"/>
        <w:adjustRightInd w:val="0"/>
        <w:spacing w:after="0" w:line="360" w:lineRule="auto"/>
        <w:contextualSpacing/>
        <w:jc w:val="center"/>
        <w:rPr>
          <w:rFonts w:ascii="Times New Roman" w:hAnsi="Times New Roman" w:cs="Times New Roman"/>
          <w:b/>
          <w:color w:val="000000" w:themeColor="text1"/>
          <w:sz w:val="24"/>
          <w:szCs w:val="24"/>
          <w:shd w:val="clear" w:color="auto" w:fill="FFFFFF"/>
        </w:rPr>
      </w:pPr>
      <w:r w:rsidRPr="000E3113">
        <w:rPr>
          <w:rFonts w:ascii="Times New Roman" w:hAnsi="Times New Roman" w:cs="Times New Roman"/>
          <w:b/>
          <w:color w:val="000000" w:themeColor="text1"/>
          <w:sz w:val="24"/>
          <w:szCs w:val="24"/>
          <w:shd w:val="clear" w:color="auto" w:fill="FFFFFF"/>
        </w:rPr>
        <w:t>Tahap I (Bulan Januari 2018)</w:t>
      </w:r>
    </w:p>
    <w:tbl>
      <w:tblPr>
        <w:tblStyle w:val="TableGrid"/>
        <w:tblW w:w="0" w:type="auto"/>
        <w:tblInd w:w="1548" w:type="dxa"/>
        <w:tblLook w:val="04A0"/>
      </w:tblPr>
      <w:tblGrid>
        <w:gridCol w:w="570"/>
        <w:gridCol w:w="4590"/>
      </w:tblGrid>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459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Nama Kabupaten</w:t>
            </w:r>
          </w:p>
        </w:tc>
      </w:tr>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590" w:type="dxa"/>
          </w:tcPr>
          <w:p w:rsidR="00407695" w:rsidRDefault="00407695" w:rsidP="00625937">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Ogan Komering Ulu (OKU)</w:t>
            </w:r>
          </w:p>
        </w:tc>
      </w:tr>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590" w:type="dxa"/>
          </w:tcPr>
          <w:p w:rsidR="00407695" w:rsidRDefault="00407695" w:rsidP="00625937">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Ogan Komering Ilir (OKI)</w:t>
            </w:r>
          </w:p>
        </w:tc>
      </w:tr>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590" w:type="dxa"/>
          </w:tcPr>
          <w:p w:rsidR="00407695" w:rsidRDefault="00407695" w:rsidP="00625937">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Ogan Ilir (OI)</w:t>
            </w:r>
          </w:p>
        </w:tc>
      </w:tr>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590" w:type="dxa"/>
          </w:tcPr>
          <w:p w:rsidR="00407695" w:rsidRDefault="00407695" w:rsidP="00625937">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Musi Rawas</w:t>
            </w:r>
          </w:p>
        </w:tc>
      </w:tr>
      <w:tr w:rsidR="00407695" w:rsidTr="00407695">
        <w:tc>
          <w:tcPr>
            <w:tcW w:w="540" w:type="dxa"/>
          </w:tcPr>
          <w:p w:rsidR="00407695" w:rsidRDefault="00407695" w:rsidP="00625937">
            <w:pPr>
              <w:autoSpaceDE w:val="0"/>
              <w:autoSpaceDN w:val="0"/>
              <w:adjustRightInd w:val="0"/>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590" w:type="dxa"/>
          </w:tcPr>
          <w:p w:rsidR="00407695" w:rsidRDefault="00756EED" w:rsidP="00625937">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Kota Prabumulih</w:t>
            </w:r>
          </w:p>
        </w:tc>
      </w:tr>
    </w:tbl>
    <w:p w:rsidR="00407695" w:rsidRDefault="00756EED" w:rsidP="00625937">
      <w:pPr>
        <w:autoSpaceDE w:val="0"/>
        <w:autoSpaceDN w:val="0"/>
        <w:adjustRightInd w:val="0"/>
        <w:spacing w:after="0" w:line="360" w:lineRule="auto"/>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Sumber:</w:t>
      </w:r>
      <w:r w:rsidR="00577B9A">
        <w:rPr>
          <w:rFonts w:ascii="Times New Roman" w:hAnsi="Times New Roman" w:cs="Times New Roman"/>
          <w:i/>
          <w:sz w:val="24"/>
          <w:szCs w:val="24"/>
        </w:rPr>
        <w:t xml:space="preserve"> Trubus.id , 7 Maret 2018</w:t>
      </w:r>
    </w:p>
    <w:p w:rsidR="00C77F5A" w:rsidRDefault="006E39B8" w:rsidP="00625937">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210AB">
        <w:rPr>
          <w:rFonts w:ascii="Times New Roman" w:hAnsi="Times New Roman" w:cs="Times New Roman"/>
          <w:sz w:val="24"/>
          <w:szCs w:val="24"/>
        </w:rPr>
        <w:t>Berdasarkan</w:t>
      </w:r>
      <w:r>
        <w:rPr>
          <w:rFonts w:ascii="Times New Roman" w:hAnsi="Times New Roman" w:cs="Times New Roman"/>
          <w:sz w:val="24"/>
          <w:szCs w:val="24"/>
        </w:rPr>
        <w:t xml:space="preserve"> tabel 1.1 </w:t>
      </w:r>
      <w:r w:rsidR="00C93C3B">
        <w:rPr>
          <w:rFonts w:ascii="Times New Roman" w:hAnsi="Times New Roman" w:cs="Times New Roman"/>
          <w:sz w:val="24"/>
          <w:szCs w:val="24"/>
        </w:rPr>
        <w:t xml:space="preserve">kabupaten Banyuasin termasuk daerah yang </w:t>
      </w:r>
      <w:r w:rsidR="006210AB">
        <w:rPr>
          <w:rFonts w:ascii="Times New Roman" w:hAnsi="Times New Roman" w:cs="Times New Roman"/>
          <w:sz w:val="24"/>
          <w:szCs w:val="24"/>
        </w:rPr>
        <w:t>tidak</w:t>
      </w:r>
      <w:r w:rsidR="00C93C3B">
        <w:rPr>
          <w:rFonts w:ascii="Times New Roman" w:hAnsi="Times New Roman" w:cs="Times New Roman"/>
          <w:sz w:val="24"/>
          <w:szCs w:val="24"/>
        </w:rPr>
        <w:t xml:space="preserve"> menerima</w:t>
      </w:r>
      <w:r w:rsidR="006210AB">
        <w:rPr>
          <w:rFonts w:ascii="Times New Roman" w:hAnsi="Times New Roman" w:cs="Times New Roman"/>
          <w:sz w:val="24"/>
          <w:szCs w:val="24"/>
        </w:rPr>
        <w:t xml:space="preserve"> pencairan</w:t>
      </w:r>
      <w:r w:rsidR="00C93C3B">
        <w:rPr>
          <w:rFonts w:ascii="Times New Roman" w:hAnsi="Times New Roman" w:cs="Times New Roman"/>
          <w:sz w:val="24"/>
          <w:szCs w:val="24"/>
        </w:rPr>
        <w:t xml:space="preserve"> dana desa</w:t>
      </w:r>
      <w:r w:rsidR="006210AB">
        <w:rPr>
          <w:rFonts w:ascii="Times New Roman" w:hAnsi="Times New Roman" w:cs="Times New Roman"/>
          <w:sz w:val="24"/>
          <w:szCs w:val="24"/>
        </w:rPr>
        <w:t xml:space="preserve"> tahap pertama tahun 2018. D</w:t>
      </w:r>
      <w:r w:rsidR="00BC5708">
        <w:rPr>
          <w:rFonts w:ascii="Times New Roman" w:hAnsi="Times New Roman" w:cs="Times New Roman"/>
          <w:sz w:val="24"/>
          <w:szCs w:val="24"/>
        </w:rPr>
        <w:t xml:space="preserve">ari 22 kecamatan yang ada di kabupaten Banyuasin, kecamatan Sembawa </w:t>
      </w:r>
      <w:r w:rsidR="006210AB">
        <w:rPr>
          <w:rFonts w:ascii="Times New Roman" w:hAnsi="Times New Roman" w:cs="Times New Roman"/>
          <w:sz w:val="24"/>
          <w:szCs w:val="24"/>
        </w:rPr>
        <w:t xml:space="preserve">adalah salah satu desa yang merupakan </w:t>
      </w:r>
      <w:r w:rsidR="00BC5708">
        <w:rPr>
          <w:rFonts w:ascii="Times New Roman" w:hAnsi="Times New Roman" w:cs="Times New Roman"/>
          <w:sz w:val="24"/>
          <w:szCs w:val="24"/>
        </w:rPr>
        <w:t>hasil pemekaran dari kecamatan B</w:t>
      </w:r>
      <w:r w:rsidR="006210AB">
        <w:rPr>
          <w:rFonts w:ascii="Times New Roman" w:hAnsi="Times New Roman" w:cs="Times New Roman"/>
          <w:sz w:val="24"/>
          <w:szCs w:val="24"/>
        </w:rPr>
        <w:t xml:space="preserve">anyuasin III pada tahun 2011 </w:t>
      </w:r>
      <w:r w:rsidR="00BC5708">
        <w:rPr>
          <w:rFonts w:ascii="Times New Roman" w:hAnsi="Times New Roman" w:cs="Times New Roman"/>
          <w:sz w:val="24"/>
          <w:szCs w:val="24"/>
        </w:rPr>
        <w:t xml:space="preserve"> belum menerima pencairan </w:t>
      </w:r>
      <w:r w:rsidR="006210AB">
        <w:rPr>
          <w:rFonts w:ascii="Times New Roman" w:hAnsi="Times New Roman" w:cs="Times New Roman"/>
          <w:sz w:val="24"/>
          <w:szCs w:val="24"/>
        </w:rPr>
        <w:t xml:space="preserve">pada tahun pertama ini. </w:t>
      </w:r>
      <w:r w:rsidR="00BC5708">
        <w:rPr>
          <w:rFonts w:ascii="Times New Roman" w:hAnsi="Times New Roman" w:cs="Times New Roman"/>
          <w:sz w:val="24"/>
          <w:szCs w:val="24"/>
        </w:rPr>
        <w:t>H</w:t>
      </w:r>
      <w:r w:rsidR="00C93C3B">
        <w:rPr>
          <w:rFonts w:ascii="Times New Roman" w:hAnsi="Times New Roman" w:cs="Times New Roman"/>
          <w:sz w:val="24"/>
          <w:szCs w:val="24"/>
        </w:rPr>
        <w:t xml:space="preserve">al ini diperkuat dengan prasurvei penulis pada salah satu desa di kecamatan Sembawa Kabupaten Banyuasin yaitu desa SakoMakmur. </w:t>
      </w:r>
      <w:r w:rsidR="00CF7ACD">
        <w:rPr>
          <w:rFonts w:ascii="Times New Roman" w:hAnsi="Times New Roman" w:cs="Times New Roman"/>
          <w:sz w:val="24"/>
          <w:szCs w:val="24"/>
        </w:rPr>
        <w:t xml:space="preserve">Menurut </w:t>
      </w:r>
      <w:r w:rsidR="001D7EDC">
        <w:rPr>
          <w:rFonts w:ascii="Times New Roman" w:hAnsi="Times New Roman" w:cs="Times New Roman"/>
          <w:sz w:val="24"/>
          <w:szCs w:val="24"/>
        </w:rPr>
        <w:t xml:space="preserve">kasi pemerintahan, </w:t>
      </w:r>
      <w:r w:rsidR="00CF7ACD">
        <w:rPr>
          <w:rFonts w:ascii="Times New Roman" w:hAnsi="Times New Roman" w:cs="Times New Roman"/>
          <w:sz w:val="24"/>
          <w:szCs w:val="24"/>
        </w:rPr>
        <w:t xml:space="preserve">sampai saat ini kecamatan Sembawa belum </w:t>
      </w:r>
      <w:r w:rsidR="006210AB">
        <w:rPr>
          <w:rFonts w:ascii="Times New Roman" w:hAnsi="Times New Roman" w:cs="Times New Roman"/>
          <w:sz w:val="24"/>
          <w:szCs w:val="24"/>
        </w:rPr>
        <w:t>mendapat pencairan</w:t>
      </w:r>
      <w:r w:rsidR="00CF7ACD">
        <w:rPr>
          <w:rFonts w:ascii="Times New Roman" w:hAnsi="Times New Roman" w:cs="Times New Roman"/>
          <w:sz w:val="24"/>
          <w:szCs w:val="24"/>
        </w:rPr>
        <w:t xml:space="preserve"> dana desa tahap pertama dikarenakan belum rampungnya APBDes yang dirancang oleh desa-desa di kecamatan ter</w:t>
      </w:r>
      <w:r w:rsidR="00D3734B">
        <w:rPr>
          <w:rFonts w:ascii="Times New Roman" w:hAnsi="Times New Roman" w:cs="Times New Roman"/>
          <w:sz w:val="24"/>
          <w:szCs w:val="24"/>
        </w:rPr>
        <w:t xml:space="preserve">sebut. </w:t>
      </w:r>
      <w:r w:rsidR="00C44228">
        <w:rPr>
          <w:rFonts w:ascii="Times New Roman" w:hAnsi="Times New Roman" w:cs="Times New Roman"/>
          <w:sz w:val="24"/>
          <w:szCs w:val="24"/>
        </w:rPr>
        <w:t>K</w:t>
      </w:r>
      <w:r w:rsidR="00CF7ACD">
        <w:rPr>
          <w:rFonts w:ascii="Times New Roman" w:hAnsi="Times New Roman" w:cs="Times New Roman"/>
          <w:sz w:val="24"/>
          <w:szCs w:val="24"/>
        </w:rPr>
        <w:t>endala yang membuat lambatnya penyusunan APBDes sampai bulan Maret</w:t>
      </w:r>
      <w:r w:rsidR="00C027E6">
        <w:rPr>
          <w:rFonts w:ascii="Times New Roman" w:hAnsi="Times New Roman" w:cs="Times New Roman"/>
          <w:sz w:val="24"/>
          <w:szCs w:val="24"/>
        </w:rPr>
        <w:t xml:space="preserve"> 2018</w:t>
      </w:r>
      <w:r w:rsidR="00CF7ACD">
        <w:rPr>
          <w:rFonts w:ascii="Times New Roman" w:hAnsi="Times New Roman" w:cs="Times New Roman"/>
          <w:sz w:val="24"/>
          <w:szCs w:val="24"/>
        </w:rPr>
        <w:t xml:space="preserve"> dikarenakannya perubahan APBDes yang membuat perangkat desa harus bekerja keras me</w:t>
      </w:r>
      <w:r w:rsidR="00E95503">
        <w:rPr>
          <w:rFonts w:ascii="Times New Roman" w:hAnsi="Times New Roman" w:cs="Times New Roman"/>
          <w:sz w:val="24"/>
          <w:szCs w:val="24"/>
        </w:rPr>
        <w:t xml:space="preserve">nyusun ulang APBDes. </w:t>
      </w:r>
      <w:r w:rsidR="00C44228">
        <w:rPr>
          <w:rFonts w:ascii="Times New Roman" w:hAnsi="Times New Roman" w:cs="Times New Roman"/>
          <w:sz w:val="24"/>
          <w:szCs w:val="24"/>
        </w:rPr>
        <w:t xml:space="preserve">Penyusunan APBDes yang lamban mengindikasikan kinerja pengelolaan desa masih belum optimal. </w:t>
      </w:r>
      <w:r w:rsidR="00E95503">
        <w:rPr>
          <w:rFonts w:ascii="Times New Roman" w:hAnsi="Times New Roman" w:cs="Times New Roman"/>
          <w:sz w:val="24"/>
          <w:szCs w:val="24"/>
        </w:rPr>
        <w:t>Bagaimanapun perangkat desa harus berperan aktif dan memaksimalkan pengelolaan keuangan desa melalui APBDes sehingga memperlancar arus dana yang masuk ke desa untuk segera melakukan pembanguna dan pemberdayaan masyarakat desa.</w:t>
      </w:r>
      <w:r w:rsidR="00D3734B">
        <w:rPr>
          <w:rFonts w:ascii="Times New Roman" w:hAnsi="Times New Roman" w:cs="Times New Roman"/>
          <w:sz w:val="24"/>
          <w:szCs w:val="24"/>
        </w:rPr>
        <w:t xml:space="preserve"> </w:t>
      </w:r>
    </w:p>
    <w:p w:rsidR="002637E4" w:rsidRDefault="002637E4" w:rsidP="00625937">
      <w:pPr>
        <w:autoSpaceDE w:val="0"/>
        <w:autoSpaceDN w:val="0"/>
        <w:adjustRightInd w:val="0"/>
        <w:spacing w:after="0" w:line="360" w:lineRule="auto"/>
        <w:ind w:firstLine="720"/>
        <w:contextualSpacing/>
        <w:jc w:val="both"/>
        <w:rPr>
          <w:rFonts w:ascii="Times New Roman" w:hAnsi="Times New Roman" w:cs="Times New Roman"/>
          <w:sz w:val="24"/>
          <w:szCs w:val="24"/>
        </w:rPr>
      </w:pPr>
      <w:r w:rsidRPr="00010777">
        <w:rPr>
          <w:rFonts w:ascii="Times New Roman" w:hAnsi="Times New Roman" w:cs="Times New Roman"/>
          <w:sz w:val="24"/>
          <w:szCs w:val="24"/>
        </w:rPr>
        <w:t>Umami dan Nurodin (2017)</w:t>
      </w:r>
      <w:r w:rsidR="00E95503">
        <w:rPr>
          <w:rFonts w:ascii="Times New Roman" w:hAnsi="Times New Roman" w:cs="Times New Roman"/>
          <w:sz w:val="24"/>
          <w:szCs w:val="24"/>
        </w:rPr>
        <w:t xml:space="preserve"> dalam penelitiannya menyatakan</w:t>
      </w:r>
      <w:r w:rsidRPr="00010777">
        <w:rPr>
          <w:rFonts w:ascii="Times New Roman" w:hAnsi="Times New Roman" w:cs="Times New Roman"/>
          <w:sz w:val="24"/>
          <w:szCs w:val="24"/>
        </w:rPr>
        <w:t xml:space="preserve"> </w:t>
      </w:r>
      <w:r w:rsidR="007415FE">
        <w:rPr>
          <w:rFonts w:ascii="Times New Roman" w:hAnsi="Times New Roman" w:cs="Times New Roman"/>
          <w:sz w:val="24"/>
          <w:szCs w:val="24"/>
        </w:rPr>
        <w:t>bahwa d</w:t>
      </w:r>
      <w:r w:rsidR="001519F6" w:rsidRPr="00010777">
        <w:rPr>
          <w:rFonts w:ascii="Times New Roman" w:hAnsi="Times New Roman" w:cs="Times New Roman"/>
          <w:sz w:val="24"/>
          <w:szCs w:val="24"/>
        </w:rPr>
        <w:t xml:space="preserve">alam rangka meningkatkan kualitas pengelolaan keuangan desa yang berkualitas </w:t>
      </w:r>
      <w:r w:rsidR="007415FE">
        <w:rPr>
          <w:rFonts w:ascii="Times New Roman" w:hAnsi="Times New Roman" w:cs="Times New Roman"/>
          <w:sz w:val="24"/>
          <w:szCs w:val="24"/>
        </w:rPr>
        <w:t xml:space="preserve">dan sesuai dengan asas </w:t>
      </w:r>
      <w:r w:rsidR="001519F6" w:rsidRPr="00010777">
        <w:rPr>
          <w:rFonts w:ascii="Times New Roman" w:hAnsi="Times New Roman" w:cs="Times New Roman"/>
          <w:sz w:val="24"/>
          <w:szCs w:val="24"/>
        </w:rPr>
        <w:t>transparan dan akuntabel maka :</w:t>
      </w:r>
    </w:p>
    <w:p w:rsidR="001D7EDC" w:rsidRPr="00010777" w:rsidRDefault="001D7EDC" w:rsidP="00625937">
      <w:pPr>
        <w:autoSpaceDE w:val="0"/>
        <w:autoSpaceDN w:val="0"/>
        <w:adjustRightInd w:val="0"/>
        <w:spacing w:after="0" w:line="360" w:lineRule="auto"/>
        <w:ind w:firstLine="720"/>
        <w:contextualSpacing/>
        <w:jc w:val="both"/>
        <w:rPr>
          <w:rFonts w:ascii="Times New Roman" w:hAnsi="Times New Roman" w:cs="Times New Roman"/>
          <w:sz w:val="24"/>
          <w:szCs w:val="24"/>
        </w:rPr>
      </w:pPr>
    </w:p>
    <w:p w:rsidR="001519F6" w:rsidRPr="00010777" w:rsidRDefault="001519F6" w:rsidP="00625937">
      <w:pPr>
        <w:autoSpaceDE w:val="0"/>
        <w:autoSpaceDN w:val="0"/>
        <w:adjustRightInd w:val="0"/>
        <w:spacing w:after="0" w:line="360" w:lineRule="auto"/>
        <w:contextualSpacing/>
        <w:jc w:val="both"/>
        <w:rPr>
          <w:rFonts w:ascii="Times New Roman" w:hAnsi="Times New Roman" w:cs="Times New Roman"/>
          <w:sz w:val="24"/>
          <w:szCs w:val="24"/>
        </w:rPr>
      </w:pPr>
      <w:r w:rsidRPr="00010777">
        <w:rPr>
          <w:rFonts w:ascii="Times New Roman" w:hAnsi="Times New Roman" w:cs="Times New Roman"/>
          <w:sz w:val="24"/>
          <w:szCs w:val="24"/>
        </w:rPr>
        <w:lastRenderedPageBreak/>
        <w:t xml:space="preserve">1. Bagi Pemerintah Desa </w:t>
      </w:r>
    </w:p>
    <w:p w:rsidR="001519F6" w:rsidRPr="00010777" w:rsidRDefault="001519F6" w:rsidP="00625937">
      <w:pPr>
        <w:autoSpaceDE w:val="0"/>
        <w:autoSpaceDN w:val="0"/>
        <w:adjustRightInd w:val="0"/>
        <w:spacing w:after="0" w:line="360" w:lineRule="auto"/>
        <w:ind w:left="540" w:hanging="36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a. Koordinasi dan komunikasi antara kepala desa dan aparatur desa harus diperbaiki agar terhindar dari konflik internal yang akan berpengaruh terhadap berjalannya pemerintahan desa. </w:t>
      </w:r>
    </w:p>
    <w:p w:rsidR="001519F6" w:rsidRPr="00010777" w:rsidRDefault="001519F6" w:rsidP="00625937">
      <w:pPr>
        <w:autoSpaceDE w:val="0"/>
        <w:autoSpaceDN w:val="0"/>
        <w:adjustRightInd w:val="0"/>
        <w:spacing w:after="0" w:line="360" w:lineRule="auto"/>
        <w:ind w:left="540" w:hanging="36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b. Memaksimalkan pelaksanaan musyawarah desa, karena musyawarah desa merupakan kewajiban desa sebagai sarana untuk memberikan akses kepada masyarakat untuk memperoleh informasi atas pengelolaan keuangan desa. </w:t>
      </w:r>
    </w:p>
    <w:p w:rsidR="001519F6" w:rsidRPr="00010777" w:rsidRDefault="001519F6" w:rsidP="00625937">
      <w:pPr>
        <w:autoSpaceDE w:val="0"/>
        <w:autoSpaceDN w:val="0"/>
        <w:adjustRightInd w:val="0"/>
        <w:spacing w:after="0" w:line="360" w:lineRule="auto"/>
        <w:ind w:left="540" w:hanging="36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c. Perlunya mengevaluasi penggunaan ADD, agar efektif dan efisien serta tepat sasaran, Sehingga pemberdayaan masyarakat dapat terlaksana. </w:t>
      </w:r>
    </w:p>
    <w:p w:rsidR="001519F6" w:rsidRPr="00010777" w:rsidRDefault="001519F6" w:rsidP="00625937">
      <w:pPr>
        <w:autoSpaceDE w:val="0"/>
        <w:autoSpaceDN w:val="0"/>
        <w:adjustRightInd w:val="0"/>
        <w:spacing w:after="0" w:line="360" w:lineRule="auto"/>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2. Bagi Badan Permusyawaratan Desa (BPD) </w:t>
      </w:r>
    </w:p>
    <w:p w:rsidR="001519F6" w:rsidRPr="00010777" w:rsidRDefault="001519F6" w:rsidP="00625937">
      <w:pPr>
        <w:autoSpaceDE w:val="0"/>
        <w:autoSpaceDN w:val="0"/>
        <w:adjustRightInd w:val="0"/>
        <w:spacing w:after="0" w:line="360" w:lineRule="auto"/>
        <w:ind w:left="450" w:hanging="27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a. Meningkatkan peran dan independensi BPD sebagai pengawas kinerja kepala desa, </w:t>
      </w:r>
    </w:p>
    <w:p w:rsidR="001519F6" w:rsidRPr="00010777" w:rsidRDefault="001519F6" w:rsidP="00625937">
      <w:pPr>
        <w:autoSpaceDE w:val="0"/>
        <w:autoSpaceDN w:val="0"/>
        <w:adjustRightInd w:val="0"/>
        <w:spacing w:after="0" w:line="360" w:lineRule="auto"/>
        <w:ind w:left="450" w:hanging="270"/>
        <w:contextualSpacing/>
        <w:jc w:val="both"/>
        <w:rPr>
          <w:rFonts w:ascii="Times New Roman" w:hAnsi="Times New Roman" w:cs="Times New Roman"/>
          <w:sz w:val="24"/>
          <w:szCs w:val="24"/>
        </w:rPr>
      </w:pPr>
      <w:r w:rsidRPr="00010777">
        <w:rPr>
          <w:rFonts w:ascii="Times New Roman" w:hAnsi="Times New Roman" w:cs="Times New Roman"/>
          <w:sz w:val="24"/>
          <w:szCs w:val="24"/>
        </w:rPr>
        <w:t xml:space="preserve">b. Dalam mambahas dan menyepakati rancangan peraturan desa, BPD harus mempertimbangkan kepentingan yang dapat mensejahtrakan masyarakat desa. </w:t>
      </w:r>
    </w:p>
    <w:p w:rsidR="001519F6" w:rsidRPr="00010777" w:rsidRDefault="001519F6" w:rsidP="00625937">
      <w:pPr>
        <w:autoSpaceDE w:val="0"/>
        <w:autoSpaceDN w:val="0"/>
        <w:adjustRightInd w:val="0"/>
        <w:spacing w:after="0" w:line="360" w:lineRule="auto"/>
        <w:ind w:left="450" w:hanging="270"/>
        <w:contextualSpacing/>
        <w:jc w:val="both"/>
        <w:rPr>
          <w:rFonts w:ascii="Times New Roman" w:hAnsi="Times New Roman" w:cs="Times New Roman"/>
          <w:sz w:val="24"/>
          <w:szCs w:val="24"/>
        </w:rPr>
      </w:pPr>
      <w:r w:rsidRPr="00010777">
        <w:rPr>
          <w:rFonts w:ascii="Times New Roman" w:hAnsi="Times New Roman" w:cs="Times New Roman"/>
          <w:sz w:val="24"/>
          <w:szCs w:val="24"/>
        </w:rPr>
        <w:t>c. Meningkatkan koordinasi dan komunikasi dengan masyarakat desa. Maka hal tersebut diharapkan dapat menampung aspirasi dari masyarakat, karena salah satu fungsi BPD adalah menampung dan menyalurkan aspirasi masyarakat desa.</w:t>
      </w:r>
    </w:p>
    <w:p w:rsidR="001519F6" w:rsidRPr="00010777" w:rsidRDefault="001519F6" w:rsidP="00625937">
      <w:pPr>
        <w:autoSpaceDE w:val="0"/>
        <w:autoSpaceDN w:val="0"/>
        <w:adjustRightInd w:val="0"/>
        <w:spacing w:after="0" w:line="360" w:lineRule="auto"/>
        <w:contextualSpacing/>
        <w:jc w:val="both"/>
        <w:rPr>
          <w:rFonts w:ascii="Times New Roman" w:hAnsi="Times New Roman" w:cs="Times New Roman"/>
          <w:sz w:val="24"/>
          <w:szCs w:val="24"/>
        </w:rPr>
      </w:pPr>
      <w:r w:rsidRPr="00010777">
        <w:rPr>
          <w:rFonts w:ascii="Times New Roman" w:hAnsi="Times New Roman" w:cs="Times New Roman"/>
          <w:sz w:val="24"/>
          <w:szCs w:val="24"/>
        </w:rPr>
        <w:tab/>
      </w:r>
      <w:r w:rsidR="001D7EDC">
        <w:rPr>
          <w:rFonts w:ascii="Times New Roman" w:hAnsi="Times New Roman" w:cs="Times New Roman"/>
          <w:sz w:val="24"/>
          <w:szCs w:val="24"/>
        </w:rPr>
        <w:t xml:space="preserve">Temuan </w:t>
      </w:r>
      <w:r w:rsidRPr="00010777">
        <w:rPr>
          <w:rFonts w:ascii="Times New Roman" w:hAnsi="Times New Roman" w:cs="Times New Roman"/>
          <w:bCs/>
          <w:sz w:val="24"/>
          <w:szCs w:val="24"/>
        </w:rPr>
        <w:t>Istiqomah (2017)</w:t>
      </w:r>
      <w:r w:rsidR="001D7EDC">
        <w:rPr>
          <w:rFonts w:ascii="Times New Roman" w:hAnsi="Times New Roman" w:cs="Times New Roman"/>
          <w:bCs/>
          <w:sz w:val="24"/>
          <w:szCs w:val="24"/>
        </w:rPr>
        <w:t>,</w:t>
      </w:r>
      <w:r w:rsidRPr="00010777">
        <w:rPr>
          <w:rFonts w:ascii="Times New Roman" w:hAnsi="Times New Roman" w:cs="Times New Roman"/>
          <w:bCs/>
          <w:sz w:val="24"/>
          <w:szCs w:val="24"/>
        </w:rPr>
        <w:t xml:space="preserve"> untuk meningkatkan pengelolaan pemerintah desa yang optimal maka perlu </w:t>
      </w:r>
      <w:r w:rsidRPr="00010777">
        <w:rPr>
          <w:rFonts w:ascii="Times New Roman" w:hAnsi="Times New Roman" w:cs="Times New Roman"/>
          <w:sz w:val="24"/>
          <w:szCs w:val="24"/>
        </w:rPr>
        <w:t xml:space="preserve">peran masyarakat dalam proses perencanaan sampai proses pelaksanaan anggaran melalui kegiatan – kegiatan desa yang akan dilaksanakan, </w:t>
      </w:r>
      <w:r w:rsidR="00EB3058">
        <w:rPr>
          <w:rFonts w:ascii="Times New Roman" w:hAnsi="Times New Roman" w:cs="Times New Roman"/>
          <w:sz w:val="24"/>
          <w:szCs w:val="24"/>
        </w:rPr>
        <w:t>p</w:t>
      </w:r>
      <w:r w:rsidRPr="00010777">
        <w:rPr>
          <w:rFonts w:ascii="Times New Roman" w:hAnsi="Times New Roman" w:cs="Times New Roman"/>
          <w:sz w:val="24"/>
          <w:szCs w:val="24"/>
        </w:rPr>
        <w:t>erlu adanya pengawasan yang diberikan oleh pihak eksternal atas proses anggaran sesuai dengan pe</w:t>
      </w:r>
      <w:r w:rsidR="00EB3058">
        <w:rPr>
          <w:rFonts w:ascii="Times New Roman" w:hAnsi="Times New Roman" w:cs="Times New Roman"/>
          <w:sz w:val="24"/>
          <w:szCs w:val="24"/>
        </w:rPr>
        <w:t>raturan yang telah ditetapkan, l</w:t>
      </w:r>
      <w:r w:rsidRPr="00010777">
        <w:rPr>
          <w:rFonts w:ascii="Times New Roman" w:hAnsi="Times New Roman" w:cs="Times New Roman"/>
          <w:sz w:val="24"/>
          <w:szCs w:val="24"/>
        </w:rPr>
        <w:t>ebih terbukanya pemerintah desa dan pihak terkait atas kebutuhan masyarakat sehingga memudahkan masyarakat untuk lebih aktif dalam melakukan pembangunan desa.</w:t>
      </w:r>
    </w:p>
    <w:p w:rsidR="001C32E9" w:rsidRPr="003079AC" w:rsidRDefault="00AD65D7" w:rsidP="001D7EDC">
      <w:pPr>
        <w:spacing w:after="100" w:afterAutospacing="1" w:line="360" w:lineRule="auto"/>
        <w:ind w:firstLine="720"/>
        <w:contextualSpacing/>
        <w:jc w:val="both"/>
        <w:rPr>
          <w:rFonts w:ascii="Times New Roman" w:eastAsia="Times New Roman" w:hAnsi="Times New Roman" w:cs="Times New Roman"/>
          <w:sz w:val="24"/>
          <w:szCs w:val="24"/>
        </w:rPr>
      </w:pPr>
      <w:r w:rsidRPr="00010777">
        <w:rPr>
          <w:rFonts w:ascii="Times New Roman" w:hAnsi="Times New Roman" w:cs="Times New Roman"/>
          <w:sz w:val="24"/>
          <w:szCs w:val="24"/>
        </w:rPr>
        <w:t xml:space="preserve">Berdasarkan </w:t>
      </w:r>
      <w:r w:rsidR="001D7EDC">
        <w:rPr>
          <w:rFonts w:ascii="Times New Roman" w:hAnsi="Times New Roman" w:cs="Times New Roman"/>
          <w:sz w:val="24"/>
          <w:szCs w:val="24"/>
        </w:rPr>
        <w:t>fenomena yang terjadi di desa di kecamatan Sembawa Kabupaten Banyuasin dan temuan penelitian sebelumnya,</w:t>
      </w:r>
      <w:r w:rsidR="00D97885">
        <w:rPr>
          <w:rFonts w:ascii="Times New Roman" w:hAnsi="Times New Roman" w:cs="Times New Roman"/>
          <w:sz w:val="24"/>
          <w:szCs w:val="24"/>
        </w:rPr>
        <w:t xml:space="preserve"> </w:t>
      </w:r>
      <w:r w:rsidRPr="00010777">
        <w:rPr>
          <w:rFonts w:ascii="Times New Roman" w:hAnsi="Times New Roman" w:cs="Times New Roman"/>
          <w:sz w:val="24"/>
          <w:szCs w:val="24"/>
        </w:rPr>
        <w:t xml:space="preserve">transparansi, akuntabilitas, dan partisipasi masyarakat menjadi faktor </w:t>
      </w:r>
      <w:r w:rsidR="00D97885">
        <w:rPr>
          <w:rFonts w:ascii="Times New Roman" w:hAnsi="Times New Roman" w:cs="Times New Roman"/>
          <w:sz w:val="24"/>
          <w:szCs w:val="24"/>
        </w:rPr>
        <w:t>pentingnya pengelolaan keuangan desa.</w:t>
      </w:r>
      <w:r w:rsidRPr="00010777">
        <w:rPr>
          <w:rFonts w:ascii="Times New Roman" w:hAnsi="Times New Roman" w:cs="Times New Roman"/>
          <w:sz w:val="24"/>
          <w:szCs w:val="24"/>
        </w:rPr>
        <w:t xml:space="preserve">  </w:t>
      </w:r>
      <w:r w:rsidR="00D97885">
        <w:rPr>
          <w:rFonts w:ascii="Times New Roman" w:eastAsia="Times New Roman" w:hAnsi="Times New Roman" w:cs="Times New Roman"/>
          <w:sz w:val="24"/>
          <w:szCs w:val="24"/>
        </w:rPr>
        <w:t>U</w:t>
      </w:r>
      <w:r w:rsidRPr="00010777">
        <w:rPr>
          <w:rFonts w:ascii="Times New Roman" w:eastAsia="Times New Roman" w:hAnsi="Times New Roman" w:cs="Times New Roman"/>
          <w:sz w:val="24"/>
          <w:szCs w:val="24"/>
        </w:rPr>
        <w:t xml:space="preserve">ntuk itu </w:t>
      </w:r>
      <w:r w:rsidR="00D97885">
        <w:rPr>
          <w:rFonts w:ascii="Times New Roman" w:eastAsia="Times New Roman" w:hAnsi="Times New Roman" w:cs="Times New Roman"/>
          <w:sz w:val="24"/>
          <w:szCs w:val="24"/>
        </w:rPr>
        <w:t>penulis</w:t>
      </w:r>
      <w:r w:rsidRPr="00010777">
        <w:rPr>
          <w:rFonts w:ascii="Times New Roman" w:eastAsia="Times New Roman" w:hAnsi="Times New Roman" w:cs="Times New Roman"/>
          <w:sz w:val="24"/>
          <w:szCs w:val="24"/>
        </w:rPr>
        <w:t xml:space="preserve"> tertarik untuk meneliti</w:t>
      </w:r>
      <w:r w:rsidR="00D97885">
        <w:rPr>
          <w:rFonts w:ascii="Times New Roman" w:eastAsia="Times New Roman" w:hAnsi="Times New Roman" w:cs="Times New Roman"/>
          <w:sz w:val="24"/>
          <w:szCs w:val="24"/>
        </w:rPr>
        <w:t xml:space="preserve"> kinerja pengelolaan keuangan desa dengan judul, </w:t>
      </w:r>
      <w:r w:rsidRPr="00010777">
        <w:rPr>
          <w:rFonts w:ascii="Times New Roman" w:eastAsia="Times New Roman" w:hAnsi="Times New Roman" w:cs="Times New Roman"/>
          <w:b/>
          <w:sz w:val="24"/>
          <w:szCs w:val="24"/>
        </w:rPr>
        <w:t xml:space="preserve">“Pengaruh Transparansi, Akuntabilitas, </w:t>
      </w:r>
      <w:r w:rsidRPr="00010777">
        <w:rPr>
          <w:rFonts w:ascii="Times New Roman" w:eastAsia="Times New Roman" w:hAnsi="Times New Roman" w:cs="Times New Roman"/>
          <w:b/>
          <w:sz w:val="24"/>
          <w:szCs w:val="24"/>
        </w:rPr>
        <w:lastRenderedPageBreak/>
        <w:t>Partisipasi Masyarakat terhadap Kinerja Pengelolaan Keuangan Desa di Kecamatan Sembawa Kabupaten Banyuasin”</w:t>
      </w:r>
      <w:r w:rsidRPr="00010777">
        <w:rPr>
          <w:rFonts w:ascii="Times New Roman" w:eastAsia="Times New Roman" w:hAnsi="Times New Roman" w:cs="Times New Roman"/>
          <w:sz w:val="24"/>
          <w:szCs w:val="24"/>
        </w:rPr>
        <w:t>.</w:t>
      </w:r>
    </w:p>
    <w:p w:rsidR="001D7EDC" w:rsidRDefault="00747BBC" w:rsidP="001D7EDC">
      <w:pPr>
        <w:pStyle w:val="ListParagraph"/>
        <w:numPr>
          <w:ilvl w:val="1"/>
          <w:numId w:val="1"/>
        </w:numPr>
        <w:autoSpaceDE w:val="0"/>
        <w:autoSpaceDN w:val="0"/>
        <w:adjustRightInd w:val="0"/>
        <w:spacing w:after="100" w:afterAutospacing="1" w:line="360" w:lineRule="auto"/>
        <w:jc w:val="both"/>
        <w:rPr>
          <w:rFonts w:ascii="Times New Roman" w:hAnsi="Times New Roman" w:cs="Times New Roman"/>
          <w:b/>
          <w:sz w:val="24"/>
          <w:szCs w:val="24"/>
        </w:rPr>
      </w:pPr>
      <w:r w:rsidRPr="00010777">
        <w:rPr>
          <w:rFonts w:ascii="Times New Roman" w:hAnsi="Times New Roman" w:cs="Times New Roman"/>
          <w:b/>
          <w:sz w:val="24"/>
          <w:szCs w:val="24"/>
        </w:rPr>
        <w:t>Rumusan Masalah</w:t>
      </w:r>
    </w:p>
    <w:p w:rsidR="00747BBC" w:rsidRPr="001D7EDC" w:rsidRDefault="00747BBC" w:rsidP="001D7EDC">
      <w:pPr>
        <w:pStyle w:val="ListParagraph"/>
        <w:autoSpaceDE w:val="0"/>
        <w:autoSpaceDN w:val="0"/>
        <w:adjustRightInd w:val="0"/>
        <w:spacing w:after="100" w:afterAutospacing="1" w:line="360" w:lineRule="auto"/>
        <w:ind w:left="0" w:firstLine="360"/>
        <w:jc w:val="both"/>
        <w:rPr>
          <w:rFonts w:ascii="Times New Roman" w:hAnsi="Times New Roman" w:cs="Times New Roman"/>
          <w:b/>
          <w:sz w:val="24"/>
          <w:szCs w:val="24"/>
        </w:rPr>
      </w:pPr>
      <w:r w:rsidRPr="001D7EDC">
        <w:rPr>
          <w:rFonts w:ascii="Times New Roman" w:eastAsia="Times New Roman" w:hAnsi="Times New Roman" w:cs="Times New Roman"/>
          <w:sz w:val="24"/>
          <w:szCs w:val="24"/>
        </w:rPr>
        <w:t xml:space="preserve">Berdasarkan latar belakang masalah, </w:t>
      </w:r>
      <w:r w:rsidR="000F1055" w:rsidRPr="001D7EDC">
        <w:rPr>
          <w:rFonts w:ascii="Times New Roman" w:eastAsia="Times New Roman" w:hAnsi="Times New Roman" w:cs="Times New Roman"/>
          <w:sz w:val="24"/>
          <w:szCs w:val="24"/>
        </w:rPr>
        <w:t xml:space="preserve">penulis </w:t>
      </w:r>
      <w:r w:rsidRPr="001D7EDC">
        <w:rPr>
          <w:rFonts w:ascii="Times New Roman" w:eastAsia="Times New Roman" w:hAnsi="Times New Roman" w:cs="Times New Roman"/>
          <w:sz w:val="24"/>
          <w:szCs w:val="24"/>
        </w:rPr>
        <w:t>merumuskan masalah penelitian sebagai berikut:</w:t>
      </w:r>
    </w:p>
    <w:p w:rsidR="00747BBC" w:rsidRPr="00010777" w:rsidRDefault="00747BBC" w:rsidP="00625937">
      <w:pPr>
        <w:pStyle w:val="ListParagraph"/>
        <w:numPr>
          <w:ilvl w:val="0"/>
          <w:numId w:val="2"/>
        </w:numPr>
        <w:spacing w:after="0" w:line="360" w:lineRule="auto"/>
        <w:jc w:val="both"/>
        <w:rPr>
          <w:rFonts w:ascii="Times New Roman" w:eastAsia="Times New Roman" w:hAnsi="Times New Roman" w:cs="Times New Roman"/>
          <w:sz w:val="24"/>
          <w:szCs w:val="24"/>
        </w:rPr>
      </w:pPr>
      <w:r w:rsidRPr="00010777">
        <w:rPr>
          <w:rFonts w:ascii="Times New Roman" w:eastAsia="Times New Roman" w:hAnsi="Times New Roman" w:cs="Times New Roman"/>
          <w:sz w:val="24"/>
          <w:szCs w:val="24"/>
        </w:rPr>
        <w:t xml:space="preserve">Apakah Transparansi </w:t>
      </w:r>
      <w:r w:rsidR="00E50293">
        <w:rPr>
          <w:rFonts w:ascii="Times New Roman" w:eastAsia="Times New Roman" w:hAnsi="Times New Roman" w:cs="Times New Roman"/>
          <w:sz w:val="24"/>
          <w:szCs w:val="24"/>
        </w:rPr>
        <w:t xml:space="preserve">secara parsial </w:t>
      </w:r>
      <w:r w:rsidRPr="00010777">
        <w:rPr>
          <w:rFonts w:ascii="Times New Roman" w:eastAsia="Times New Roman" w:hAnsi="Times New Roman" w:cs="Times New Roman"/>
          <w:sz w:val="24"/>
          <w:szCs w:val="24"/>
        </w:rPr>
        <w:t>berpengaruh terhadap Kinerja Pengelolaan Keuangan Desa di Kecamatan Sembawa Kabupaten Banyuasin?</w:t>
      </w:r>
    </w:p>
    <w:p w:rsidR="00747BBC" w:rsidRPr="00010777" w:rsidRDefault="00747BBC" w:rsidP="00625937">
      <w:pPr>
        <w:pStyle w:val="ListParagraph"/>
        <w:numPr>
          <w:ilvl w:val="0"/>
          <w:numId w:val="2"/>
        </w:numPr>
        <w:spacing w:after="0" w:line="360" w:lineRule="auto"/>
        <w:jc w:val="both"/>
        <w:rPr>
          <w:rFonts w:ascii="Times New Roman" w:eastAsia="Times New Roman" w:hAnsi="Times New Roman" w:cs="Times New Roman"/>
          <w:sz w:val="24"/>
          <w:szCs w:val="24"/>
        </w:rPr>
      </w:pPr>
      <w:r w:rsidRPr="00010777">
        <w:rPr>
          <w:rFonts w:ascii="Times New Roman" w:eastAsia="Times New Roman" w:hAnsi="Times New Roman" w:cs="Times New Roman"/>
          <w:sz w:val="24"/>
          <w:szCs w:val="24"/>
        </w:rPr>
        <w:t>Apakah Akuntabilitas</w:t>
      </w:r>
      <w:r w:rsidR="00E50293" w:rsidRPr="00E50293">
        <w:rPr>
          <w:rFonts w:ascii="Times New Roman" w:eastAsia="Times New Roman" w:hAnsi="Times New Roman" w:cs="Times New Roman"/>
          <w:sz w:val="24"/>
          <w:szCs w:val="24"/>
        </w:rPr>
        <w:t xml:space="preserve"> </w:t>
      </w:r>
      <w:r w:rsidR="00E50293">
        <w:rPr>
          <w:rFonts w:ascii="Times New Roman" w:eastAsia="Times New Roman" w:hAnsi="Times New Roman" w:cs="Times New Roman"/>
          <w:sz w:val="24"/>
          <w:szCs w:val="24"/>
        </w:rPr>
        <w:t>secara parsial</w:t>
      </w:r>
      <w:r w:rsidRPr="00010777">
        <w:rPr>
          <w:rFonts w:ascii="Times New Roman" w:eastAsia="Times New Roman" w:hAnsi="Times New Roman" w:cs="Times New Roman"/>
          <w:sz w:val="24"/>
          <w:szCs w:val="24"/>
        </w:rPr>
        <w:t xml:space="preserve"> berpengaruh terhadap Kinerja Pengelolaan Keuangan Desa di Kecamatan Sembawa Kabupaten Banyuasin?</w:t>
      </w:r>
    </w:p>
    <w:p w:rsidR="00747BBC" w:rsidRPr="00010777" w:rsidRDefault="00747BBC" w:rsidP="00625937">
      <w:pPr>
        <w:pStyle w:val="ListParagraph"/>
        <w:numPr>
          <w:ilvl w:val="0"/>
          <w:numId w:val="2"/>
        </w:numPr>
        <w:spacing w:after="0" w:line="360" w:lineRule="auto"/>
        <w:jc w:val="both"/>
        <w:rPr>
          <w:rFonts w:ascii="Times New Roman" w:eastAsia="Times New Roman" w:hAnsi="Times New Roman" w:cs="Times New Roman"/>
          <w:sz w:val="24"/>
          <w:szCs w:val="24"/>
        </w:rPr>
      </w:pPr>
      <w:r w:rsidRPr="00010777">
        <w:rPr>
          <w:rFonts w:ascii="Times New Roman" w:eastAsia="Times New Roman" w:hAnsi="Times New Roman" w:cs="Times New Roman"/>
          <w:sz w:val="24"/>
          <w:szCs w:val="24"/>
        </w:rPr>
        <w:t xml:space="preserve">Apakah </w:t>
      </w:r>
      <w:r w:rsidR="00E50293">
        <w:rPr>
          <w:rFonts w:ascii="Times New Roman" w:eastAsia="Times New Roman" w:hAnsi="Times New Roman" w:cs="Times New Roman"/>
          <w:sz w:val="24"/>
          <w:szCs w:val="24"/>
        </w:rPr>
        <w:t xml:space="preserve">Partisipasi Masyarakat secara parsial </w:t>
      </w:r>
      <w:r w:rsidR="008C072F" w:rsidRPr="00010777">
        <w:rPr>
          <w:rFonts w:ascii="Times New Roman" w:eastAsia="Times New Roman" w:hAnsi="Times New Roman" w:cs="Times New Roman"/>
          <w:sz w:val="24"/>
          <w:szCs w:val="24"/>
        </w:rPr>
        <w:t>berpengaruh terhadap Kinerja Pengelolaan Keuangan Desa di Kecamatan Sembawa Kabupaten Banyuasin</w:t>
      </w:r>
      <w:r w:rsidRPr="00010777">
        <w:rPr>
          <w:rFonts w:ascii="Times New Roman" w:eastAsia="Times New Roman" w:hAnsi="Times New Roman" w:cs="Times New Roman"/>
          <w:sz w:val="24"/>
          <w:szCs w:val="24"/>
        </w:rPr>
        <w:t xml:space="preserve"> ?</w:t>
      </w:r>
    </w:p>
    <w:p w:rsidR="00642FAA" w:rsidRDefault="008C072F" w:rsidP="00625937">
      <w:pPr>
        <w:pStyle w:val="ListParagraph"/>
        <w:numPr>
          <w:ilvl w:val="0"/>
          <w:numId w:val="2"/>
        </w:numPr>
        <w:spacing w:after="0" w:line="360" w:lineRule="auto"/>
        <w:jc w:val="both"/>
        <w:rPr>
          <w:rFonts w:ascii="Times New Roman" w:eastAsia="Times New Roman" w:hAnsi="Times New Roman" w:cs="Times New Roman"/>
          <w:sz w:val="24"/>
          <w:szCs w:val="24"/>
        </w:rPr>
      </w:pPr>
      <w:r w:rsidRPr="00010777">
        <w:rPr>
          <w:rFonts w:ascii="Times New Roman" w:eastAsia="Times New Roman" w:hAnsi="Times New Roman" w:cs="Times New Roman"/>
          <w:sz w:val="24"/>
          <w:szCs w:val="24"/>
        </w:rPr>
        <w:t xml:space="preserve">Apakah Transparansi, Akuntabilitas dan Partisipasi Masyarakat </w:t>
      </w:r>
      <w:r w:rsidR="00E50293">
        <w:rPr>
          <w:rFonts w:ascii="Times New Roman" w:eastAsia="Times New Roman" w:hAnsi="Times New Roman" w:cs="Times New Roman"/>
          <w:sz w:val="24"/>
          <w:szCs w:val="24"/>
        </w:rPr>
        <w:t xml:space="preserve">secara simultan </w:t>
      </w:r>
      <w:r w:rsidRPr="00010777">
        <w:rPr>
          <w:rFonts w:ascii="Times New Roman" w:eastAsia="Times New Roman" w:hAnsi="Times New Roman" w:cs="Times New Roman"/>
          <w:sz w:val="24"/>
          <w:szCs w:val="24"/>
        </w:rPr>
        <w:t>berpengaruh terhadap Kinerja Pengelolaan Keuangan Desa di Kecamatan Sembawa Kabupaten Banyuasin ?</w:t>
      </w:r>
    </w:p>
    <w:p w:rsidR="001C32E9" w:rsidRPr="001C32E9" w:rsidRDefault="001C32E9" w:rsidP="001D7EDC">
      <w:pPr>
        <w:pStyle w:val="ListParagraph"/>
        <w:spacing w:after="0" w:line="240" w:lineRule="auto"/>
        <w:jc w:val="both"/>
        <w:rPr>
          <w:rFonts w:ascii="Times New Roman" w:eastAsia="Times New Roman" w:hAnsi="Times New Roman" w:cs="Times New Roman"/>
          <w:sz w:val="24"/>
          <w:szCs w:val="24"/>
        </w:rPr>
      </w:pPr>
    </w:p>
    <w:p w:rsidR="008C072F" w:rsidRPr="00010777" w:rsidRDefault="008C072F" w:rsidP="001D7EDC">
      <w:pPr>
        <w:pStyle w:val="ListParagraph"/>
        <w:numPr>
          <w:ilvl w:val="1"/>
          <w:numId w:val="1"/>
        </w:numPr>
        <w:spacing w:after="0" w:line="360" w:lineRule="auto"/>
        <w:jc w:val="both"/>
        <w:rPr>
          <w:rFonts w:ascii="Times New Roman" w:hAnsi="Times New Roman" w:cs="Times New Roman"/>
          <w:b/>
          <w:bCs/>
          <w:sz w:val="24"/>
          <w:szCs w:val="24"/>
        </w:rPr>
      </w:pPr>
      <w:r w:rsidRPr="00010777">
        <w:rPr>
          <w:rFonts w:ascii="Times New Roman" w:hAnsi="Times New Roman" w:cs="Times New Roman"/>
          <w:b/>
          <w:bCs/>
          <w:sz w:val="24"/>
          <w:szCs w:val="24"/>
        </w:rPr>
        <w:t>Batasan Masalah</w:t>
      </w:r>
    </w:p>
    <w:p w:rsidR="00642FAA" w:rsidRDefault="008C072F" w:rsidP="001D7EDC">
      <w:pPr>
        <w:pStyle w:val="ListParagraph"/>
        <w:spacing w:after="0" w:line="360" w:lineRule="auto"/>
        <w:ind w:left="0" w:firstLine="720"/>
        <w:jc w:val="both"/>
        <w:rPr>
          <w:rFonts w:ascii="Times New Roman" w:eastAsia="Times New Roman" w:hAnsi="Times New Roman" w:cs="Times New Roman"/>
          <w:sz w:val="24"/>
          <w:szCs w:val="24"/>
        </w:rPr>
      </w:pPr>
      <w:r w:rsidRPr="00010777">
        <w:rPr>
          <w:rFonts w:ascii="Times New Roman" w:eastAsia="Times New Roman" w:hAnsi="Times New Roman" w:cs="Times New Roman"/>
          <w:sz w:val="24"/>
          <w:szCs w:val="24"/>
        </w:rPr>
        <w:t xml:space="preserve">Agar pembahasan dalam </w:t>
      </w:r>
      <w:r w:rsidR="00C23E06">
        <w:rPr>
          <w:rFonts w:ascii="Times New Roman" w:eastAsia="Times New Roman" w:hAnsi="Times New Roman" w:cs="Times New Roman"/>
          <w:sz w:val="24"/>
          <w:szCs w:val="24"/>
        </w:rPr>
        <w:t>penulis</w:t>
      </w:r>
      <w:r w:rsidRPr="00010777">
        <w:rPr>
          <w:rFonts w:ascii="Times New Roman" w:eastAsia="Times New Roman" w:hAnsi="Times New Roman" w:cs="Times New Roman"/>
          <w:sz w:val="24"/>
          <w:szCs w:val="24"/>
        </w:rPr>
        <w:t xml:space="preserve"> ini tidak menyimpang dari permasalahan yang ada, </w:t>
      </w:r>
      <w:r w:rsidR="00C23E06">
        <w:rPr>
          <w:rFonts w:ascii="Times New Roman" w:eastAsia="Times New Roman" w:hAnsi="Times New Roman" w:cs="Times New Roman"/>
          <w:sz w:val="24"/>
          <w:szCs w:val="24"/>
        </w:rPr>
        <w:t>penulis</w:t>
      </w:r>
      <w:r w:rsidRPr="00010777">
        <w:rPr>
          <w:rFonts w:ascii="Times New Roman" w:eastAsia="Times New Roman" w:hAnsi="Times New Roman" w:cs="Times New Roman"/>
          <w:sz w:val="24"/>
          <w:szCs w:val="24"/>
        </w:rPr>
        <w:t xml:space="preserve"> membatasi pembahasannya pada Transparansi, Akuntabilitas, Partisipasi Masyarakat dan Kinerja Pengelolaan Keuangan Desa. </w:t>
      </w:r>
      <w:r w:rsidR="00C23E06" w:rsidRPr="00010777">
        <w:rPr>
          <w:rFonts w:ascii="Times New Roman" w:eastAsia="Times New Roman" w:hAnsi="Times New Roman" w:cs="Times New Roman"/>
          <w:sz w:val="24"/>
          <w:szCs w:val="24"/>
        </w:rPr>
        <w:t>Unit</w:t>
      </w:r>
      <w:r w:rsidRPr="00010777">
        <w:rPr>
          <w:rFonts w:ascii="Times New Roman" w:eastAsia="Times New Roman" w:hAnsi="Times New Roman" w:cs="Times New Roman"/>
          <w:sz w:val="24"/>
          <w:szCs w:val="24"/>
        </w:rPr>
        <w:t xml:space="preserve"> </w:t>
      </w:r>
      <w:r w:rsidR="00C027E6">
        <w:rPr>
          <w:rFonts w:ascii="Times New Roman" w:eastAsia="Times New Roman" w:hAnsi="Times New Roman" w:cs="Times New Roman"/>
          <w:sz w:val="24"/>
          <w:szCs w:val="24"/>
        </w:rPr>
        <w:t xml:space="preserve">pengamatan </w:t>
      </w:r>
      <w:r w:rsidRPr="00010777">
        <w:rPr>
          <w:rFonts w:ascii="Times New Roman" w:eastAsia="Times New Roman" w:hAnsi="Times New Roman" w:cs="Times New Roman"/>
          <w:sz w:val="24"/>
          <w:szCs w:val="24"/>
        </w:rPr>
        <w:t xml:space="preserve"> ini adalah seluruh </w:t>
      </w:r>
      <w:r w:rsidR="00C23E06" w:rsidRPr="00010777">
        <w:rPr>
          <w:rFonts w:ascii="Times New Roman" w:eastAsia="Times New Roman" w:hAnsi="Times New Roman" w:cs="Times New Roman"/>
          <w:sz w:val="24"/>
          <w:szCs w:val="24"/>
        </w:rPr>
        <w:t xml:space="preserve">desa di Kecamatan Sembawa, </w:t>
      </w:r>
      <w:r w:rsidR="00C23E06">
        <w:rPr>
          <w:rFonts w:ascii="Times New Roman" w:eastAsia="Times New Roman" w:hAnsi="Times New Roman" w:cs="Times New Roman"/>
          <w:sz w:val="24"/>
          <w:szCs w:val="24"/>
        </w:rPr>
        <w:t xml:space="preserve">dengan responden </w:t>
      </w:r>
      <w:r w:rsidR="007415FE">
        <w:rPr>
          <w:rFonts w:ascii="Times New Roman" w:eastAsia="Times New Roman" w:hAnsi="Times New Roman" w:cs="Times New Roman"/>
          <w:sz w:val="24"/>
          <w:szCs w:val="24"/>
        </w:rPr>
        <w:t>perangkat desa (</w:t>
      </w:r>
      <w:r w:rsidR="00C23E06" w:rsidRPr="00010777">
        <w:rPr>
          <w:rFonts w:ascii="Times New Roman" w:eastAsia="Times New Roman" w:hAnsi="Times New Roman" w:cs="Times New Roman"/>
          <w:sz w:val="24"/>
          <w:szCs w:val="24"/>
        </w:rPr>
        <w:t>kepala desa, sekretaris desa, bendahara desa, kasi pemerintahan, badan permusyawaratn desa</w:t>
      </w:r>
      <w:r w:rsidR="007415FE">
        <w:rPr>
          <w:rFonts w:ascii="Times New Roman" w:eastAsia="Times New Roman" w:hAnsi="Times New Roman" w:cs="Times New Roman"/>
          <w:sz w:val="24"/>
          <w:szCs w:val="24"/>
        </w:rPr>
        <w:t>)</w:t>
      </w:r>
      <w:r w:rsidR="00C23E06" w:rsidRPr="00010777">
        <w:rPr>
          <w:rFonts w:ascii="Times New Roman" w:eastAsia="Times New Roman" w:hAnsi="Times New Roman" w:cs="Times New Roman"/>
          <w:sz w:val="24"/>
          <w:szCs w:val="24"/>
        </w:rPr>
        <w:t>.</w:t>
      </w:r>
      <w:r w:rsidR="007415FE">
        <w:rPr>
          <w:rFonts w:ascii="Times New Roman" w:eastAsia="Times New Roman" w:hAnsi="Times New Roman" w:cs="Times New Roman"/>
          <w:sz w:val="24"/>
          <w:szCs w:val="24"/>
        </w:rPr>
        <w:t xml:space="preserve"> Penelitian dilakukan pada </w:t>
      </w:r>
      <w:r w:rsidR="00866770">
        <w:rPr>
          <w:rFonts w:ascii="Times New Roman" w:eastAsia="Times New Roman" w:hAnsi="Times New Roman" w:cs="Times New Roman"/>
          <w:sz w:val="24"/>
          <w:szCs w:val="24"/>
        </w:rPr>
        <w:t xml:space="preserve">Maret sampai dengan Juni </w:t>
      </w:r>
      <w:r w:rsidR="007415FE">
        <w:rPr>
          <w:rFonts w:ascii="Times New Roman" w:eastAsia="Times New Roman" w:hAnsi="Times New Roman" w:cs="Times New Roman"/>
          <w:sz w:val="24"/>
          <w:szCs w:val="24"/>
        </w:rPr>
        <w:t xml:space="preserve"> 2018.</w:t>
      </w:r>
    </w:p>
    <w:p w:rsidR="00010777" w:rsidRPr="00010777" w:rsidRDefault="00010777" w:rsidP="00ED3826">
      <w:pPr>
        <w:pStyle w:val="ListParagraph"/>
        <w:spacing w:after="0" w:line="240" w:lineRule="auto"/>
        <w:ind w:left="0" w:firstLine="720"/>
        <w:jc w:val="both"/>
        <w:rPr>
          <w:rFonts w:ascii="Times New Roman" w:eastAsia="Times New Roman" w:hAnsi="Times New Roman" w:cs="Times New Roman"/>
          <w:sz w:val="24"/>
          <w:szCs w:val="24"/>
        </w:rPr>
      </w:pPr>
    </w:p>
    <w:p w:rsidR="00010777" w:rsidRPr="00010777" w:rsidRDefault="00010777" w:rsidP="001D7EDC">
      <w:pPr>
        <w:pStyle w:val="ListParagraph"/>
        <w:numPr>
          <w:ilvl w:val="1"/>
          <w:numId w:val="1"/>
        </w:numPr>
        <w:spacing w:after="0" w:line="360" w:lineRule="auto"/>
        <w:jc w:val="both"/>
        <w:rPr>
          <w:rFonts w:ascii="Times New Roman" w:hAnsi="Times New Roman" w:cs="Times New Roman"/>
          <w:b/>
          <w:bCs/>
          <w:sz w:val="24"/>
          <w:szCs w:val="24"/>
        </w:rPr>
      </w:pPr>
      <w:r w:rsidRPr="00010777">
        <w:rPr>
          <w:rFonts w:ascii="Times New Roman" w:hAnsi="Times New Roman" w:cs="Times New Roman"/>
          <w:b/>
          <w:bCs/>
          <w:sz w:val="24"/>
          <w:szCs w:val="24"/>
        </w:rPr>
        <w:t>Tujuan dan Manfaat Penulisan</w:t>
      </w:r>
    </w:p>
    <w:p w:rsidR="00010777" w:rsidRPr="00010777" w:rsidRDefault="00010777" w:rsidP="001D7EDC">
      <w:pPr>
        <w:pStyle w:val="ListParagraph"/>
        <w:numPr>
          <w:ilvl w:val="2"/>
          <w:numId w:val="1"/>
        </w:numPr>
        <w:spacing w:after="0" w:line="360" w:lineRule="auto"/>
        <w:jc w:val="both"/>
        <w:rPr>
          <w:rFonts w:ascii="Times New Roman" w:hAnsi="Times New Roman" w:cs="Times New Roman"/>
          <w:b/>
          <w:bCs/>
          <w:sz w:val="24"/>
          <w:szCs w:val="24"/>
        </w:rPr>
      </w:pPr>
      <w:r w:rsidRPr="00010777">
        <w:rPr>
          <w:rFonts w:ascii="Times New Roman" w:hAnsi="Times New Roman" w:cs="Times New Roman"/>
          <w:b/>
          <w:bCs/>
          <w:sz w:val="24"/>
          <w:szCs w:val="24"/>
        </w:rPr>
        <w:t>Tujuan Penulisan</w:t>
      </w:r>
    </w:p>
    <w:p w:rsidR="00010777" w:rsidRPr="00010777" w:rsidRDefault="00010777" w:rsidP="00625937">
      <w:pPr>
        <w:pStyle w:val="ListParagraph"/>
        <w:spacing w:after="0" w:line="360" w:lineRule="auto"/>
        <w:ind w:left="0" w:firstLine="360"/>
        <w:jc w:val="both"/>
        <w:rPr>
          <w:rFonts w:ascii="Times New Roman" w:hAnsi="Times New Roman" w:cs="Times New Roman"/>
          <w:b/>
          <w:bCs/>
          <w:sz w:val="24"/>
          <w:szCs w:val="24"/>
        </w:rPr>
      </w:pPr>
      <w:r w:rsidRPr="00010777">
        <w:rPr>
          <w:rFonts w:ascii="Times New Roman" w:hAnsi="Times New Roman" w:cs="Times New Roman"/>
          <w:sz w:val="24"/>
          <w:szCs w:val="24"/>
        </w:rPr>
        <w:t>Berdasarkan rumusan masalah, maka tujuan penelitian ini sebagai</w:t>
      </w:r>
      <w:r w:rsidR="00C027E6">
        <w:rPr>
          <w:rFonts w:ascii="Times New Roman" w:hAnsi="Times New Roman" w:cs="Times New Roman"/>
          <w:sz w:val="24"/>
          <w:szCs w:val="24"/>
        </w:rPr>
        <w:t xml:space="preserve"> </w:t>
      </w:r>
      <w:r w:rsidRPr="00010777">
        <w:rPr>
          <w:rFonts w:ascii="Times New Roman" w:hAnsi="Times New Roman" w:cs="Times New Roman"/>
          <w:sz w:val="24"/>
          <w:szCs w:val="24"/>
        </w:rPr>
        <w:t>berikut:</w:t>
      </w:r>
    </w:p>
    <w:p w:rsidR="00010777" w:rsidRPr="00010777" w:rsidRDefault="00010777" w:rsidP="00625937">
      <w:pPr>
        <w:pStyle w:val="BodyText"/>
        <w:numPr>
          <w:ilvl w:val="0"/>
          <w:numId w:val="4"/>
        </w:numPr>
        <w:contextualSpacing/>
        <w:rPr>
          <w:b/>
        </w:rPr>
      </w:pPr>
      <w:r w:rsidRPr="00010777">
        <w:lastRenderedPageBreak/>
        <w:t xml:space="preserve">Untuk mengetahui dan menganalisis pengaruh </w:t>
      </w:r>
      <w:r w:rsidR="00905ACB" w:rsidRPr="00010777">
        <w:t>transparansi terhadap kinerja pengelolaan keuangan desa</w:t>
      </w:r>
      <w:r w:rsidRPr="00010777">
        <w:t xml:space="preserve"> di Kecamatan Sembawa Kabupaten Banyuasin Sumatera Selatan.</w:t>
      </w:r>
    </w:p>
    <w:p w:rsidR="00010777" w:rsidRPr="00010777" w:rsidRDefault="00010777" w:rsidP="00625937">
      <w:pPr>
        <w:pStyle w:val="BodyText"/>
        <w:numPr>
          <w:ilvl w:val="0"/>
          <w:numId w:val="4"/>
        </w:numPr>
        <w:contextualSpacing/>
        <w:rPr>
          <w:b/>
        </w:rPr>
      </w:pPr>
      <w:r w:rsidRPr="00010777">
        <w:t xml:space="preserve">Untuk mengetahui dan menganalisis pengaruh </w:t>
      </w:r>
      <w:r w:rsidR="00905ACB" w:rsidRPr="00010777">
        <w:t>akuntabilitas terhadap kinerja pengelolaan keuangan desa</w:t>
      </w:r>
      <w:r w:rsidRPr="00010777">
        <w:t xml:space="preserve"> di Kecamatan Sembawa Kabupaten Banyuasin Sumatera Selatan.</w:t>
      </w:r>
    </w:p>
    <w:p w:rsidR="00010777" w:rsidRPr="00010777" w:rsidRDefault="00010777" w:rsidP="00625937">
      <w:pPr>
        <w:pStyle w:val="BodyText"/>
        <w:numPr>
          <w:ilvl w:val="0"/>
          <w:numId w:val="4"/>
        </w:numPr>
        <w:contextualSpacing/>
        <w:rPr>
          <w:b/>
        </w:rPr>
      </w:pPr>
      <w:r w:rsidRPr="00010777">
        <w:t xml:space="preserve">Untuk mengetahui dan menganalisis pengaruh </w:t>
      </w:r>
      <w:r w:rsidR="00905ACB" w:rsidRPr="00010777">
        <w:t>partisipasi masyarakat terhadap kinerja pengelolaan keuangan desa</w:t>
      </w:r>
      <w:r w:rsidRPr="00010777">
        <w:t xml:space="preserve"> di Kecamatan Sembawa Kabupaten Banyuasin Sumatera Selatan.</w:t>
      </w:r>
    </w:p>
    <w:p w:rsidR="00ED3826" w:rsidRPr="00E63C64" w:rsidRDefault="00010777" w:rsidP="00E63C64">
      <w:pPr>
        <w:pStyle w:val="BodyText"/>
        <w:numPr>
          <w:ilvl w:val="0"/>
          <w:numId w:val="4"/>
        </w:numPr>
        <w:contextualSpacing/>
        <w:rPr>
          <w:b/>
        </w:rPr>
      </w:pPr>
      <w:r w:rsidRPr="00010777">
        <w:t xml:space="preserve">Untuk mengetahui dan menganalisis pengaruh </w:t>
      </w:r>
      <w:r w:rsidR="00905ACB" w:rsidRPr="00010777">
        <w:t>transparansi, akuntabilitas, partisipasi masyarakat terhadap kinerja pengelolaan keuangan desa</w:t>
      </w:r>
      <w:r w:rsidRPr="00010777">
        <w:t xml:space="preserve"> di Kecamatan Sembawa Kabupaten Banyuasin Sumatera Selatan.</w:t>
      </w:r>
    </w:p>
    <w:p w:rsidR="00010777" w:rsidRPr="00010777" w:rsidRDefault="00010777" w:rsidP="00625937">
      <w:pPr>
        <w:pStyle w:val="ListParagraph"/>
        <w:numPr>
          <w:ilvl w:val="2"/>
          <w:numId w:val="1"/>
        </w:numPr>
        <w:spacing w:after="0" w:line="360" w:lineRule="auto"/>
        <w:jc w:val="both"/>
        <w:rPr>
          <w:rFonts w:ascii="Times New Roman" w:hAnsi="Times New Roman" w:cs="Times New Roman"/>
          <w:b/>
          <w:bCs/>
          <w:sz w:val="24"/>
          <w:szCs w:val="24"/>
        </w:rPr>
      </w:pPr>
      <w:r w:rsidRPr="00010777">
        <w:rPr>
          <w:rFonts w:ascii="Times New Roman" w:hAnsi="Times New Roman" w:cs="Times New Roman"/>
          <w:b/>
          <w:bCs/>
          <w:sz w:val="24"/>
          <w:szCs w:val="24"/>
        </w:rPr>
        <w:t>Manfaat Penulisan</w:t>
      </w:r>
    </w:p>
    <w:p w:rsidR="00010777" w:rsidRPr="00010777" w:rsidRDefault="001C32E9" w:rsidP="00625937">
      <w:pPr>
        <w:spacing w:after="0" w:line="360" w:lineRule="auto"/>
        <w:ind w:firstLine="36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Manfaat </w:t>
      </w:r>
      <w:r w:rsidR="00330D38">
        <w:rPr>
          <w:rFonts w:ascii="Times New Roman" w:eastAsia="Times New Roman" w:hAnsi="Times New Roman" w:cs="Times New Roman"/>
          <w:sz w:val="24"/>
          <w:szCs w:val="24"/>
        </w:rPr>
        <w:t xml:space="preserve"> penelitian ini adalah sebagai berikut:</w:t>
      </w:r>
    </w:p>
    <w:p w:rsidR="00010777" w:rsidRDefault="00330D38" w:rsidP="00625937">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Penulis</w:t>
      </w:r>
    </w:p>
    <w:p w:rsidR="00330D38" w:rsidRDefault="00330D38" w:rsidP="00625937">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menambah dan mengembangkan ilmu pengetahuan, khususnya untuk mat</w:t>
      </w:r>
      <w:r w:rsidR="001D7EDC">
        <w:rPr>
          <w:rFonts w:ascii="Times New Roman" w:eastAsia="Times New Roman" w:hAnsi="Times New Roman" w:cs="Times New Roman"/>
          <w:sz w:val="24"/>
          <w:szCs w:val="24"/>
        </w:rPr>
        <w:t>a kuliah akuntansi sektor publik</w:t>
      </w:r>
      <w:r>
        <w:rPr>
          <w:rFonts w:ascii="Times New Roman" w:eastAsia="Times New Roman" w:hAnsi="Times New Roman" w:cs="Times New Roman"/>
          <w:sz w:val="24"/>
          <w:szCs w:val="24"/>
        </w:rPr>
        <w:t xml:space="preserve"> 1  serta mampu menerapkan teori yang didapat selama kuliah dengan praktik yang ada di instansi.</w:t>
      </w:r>
    </w:p>
    <w:p w:rsidR="00600669" w:rsidRDefault="00600669" w:rsidP="00625937">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Pemerintah Desa</w:t>
      </w:r>
    </w:p>
    <w:p w:rsidR="00600669" w:rsidRDefault="00600669" w:rsidP="00625937">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 masukan dan gambaran dari pengaruh transparansi, akuntabilitas, dan partisipasi masyarakat terhadap kinerja pengelolaan keuangan desa di Kecamatan Sembawa.</w:t>
      </w:r>
    </w:p>
    <w:p w:rsidR="00600669" w:rsidRDefault="00600669" w:rsidP="00625937">
      <w:pPr>
        <w:numPr>
          <w:ilvl w:val="0"/>
          <w:numId w:val="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Lembaga</w:t>
      </w:r>
    </w:p>
    <w:p w:rsidR="00A43B1E" w:rsidRDefault="00600669" w:rsidP="00ED3826">
      <w:pPr>
        <w:spacing w:after="0" w:line="36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bahan pengayaan perpustakaan khusunya bagi mahasiswa jurusan akuntansi yang berminat dengan penulisan di bidang akuntansi pemerintah sektor publik. </w:t>
      </w:r>
    </w:p>
    <w:p w:rsidR="00ED3826" w:rsidRDefault="00ED3826" w:rsidP="00ED3826">
      <w:pPr>
        <w:spacing w:after="0" w:line="240" w:lineRule="auto"/>
        <w:ind w:left="720"/>
        <w:contextualSpacing/>
        <w:jc w:val="both"/>
        <w:rPr>
          <w:rFonts w:ascii="Times New Roman" w:eastAsia="Times New Roman" w:hAnsi="Times New Roman" w:cs="Times New Roman"/>
          <w:sz w:val="24"/>
          <w:szCs w:val="24"/>
        </w:rPr>
      </w:pPr>
    </w:p>
    <w:p w:rsidR="00625937" w:rsidRPr="00010777" w:rsidRDefault="00625937">
      <w:pPr>
        <w:pStyle w:val="ListParagraph"/>
        <w:spacing w:after="0" w:line="360" w:lineRule="auto"/>
        <w:ind w:left="0" w:firstLine="720"/>
        <w:jc w:val="both"/>
        <w:rPr>
          <w:rFonts w:ascii="Times New Roman" w:hAnsi="Times New Roman" w:cs="Times New Roman"/>
          <w:b/>
          <w:sz w:val="24"/>
          <w:szCs w:val="24"/>
        </w:rPr>
      </w:pPr>
    </w:p>
    <w:sectPr w:rsidR="00625937" w:rsidRPr="00010777" w:rsidSect="000B32D5">
      <w:headerReference w:type="even" r:id="rId7"/>
      <w:headerReference w:type="default" r:id="rId8"/>
      <w:headerReference w:type="firs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65" w:rsidRDefault="008E2165" w:rsidP="00E50293">
      <w:pPr>
        <w:spacing w:after="0" w:line="240" w:lineRule="auto"/>
      </w:pPr>
      <w:r>
        <w:separator/>
      </w:r>
    </w:p>
  </w:endnote>
  <w:endnote w:type="continuationSeparator" w:id="1">
    <w:p w:rsidR="008E2165" w:rsidRDefault="008E2165" w:rsidP="00E50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584"/>
      <w:docPartObj>
        <w:docPartGallery w:val="Page Numbers (Bottom of Page)"/>
        <w:docPartUnique/>
      </w:docPartObj>
    </w:sdtPr>
    <w:sdtContent>
      <w:p w:rsidR="000B32D5" w:rsidRDefault="000B32D5">
        <w:pPr>
          <w:pStyle w:val="Footer"/>
          <w:jc w:val="center"/>
        </w:pPr>
        <w:fldSimple w:instr=" PAGE   \* MERGEFORMAT ">
          <w:r>
            <w:rPr>
              <w:noProof/>
            </w:rPr>
            <w:t>1</w:t>
          </w:r>
        </w:fldSimple>
      </w:p>
    </w:sdtContent>
  </w:sdt>
  <w:p w:rsidR="000B32D5" w:rsidRDefault="000B3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65" w:rsidRDefault="008E2165" w:rsidP="00E50293">
      <w:pPr>
        <w:spacing w:after="0" w:line="240" w:lineRule="auto"/>
      </w:pPr>
      <w:r>
        <w:separator/>
      </w:r>
    </w:p>
  </w:footnote>
  <w:footnote w:type="continuationSeparator" w:id="1">
    <w:p w:rsidR="008E2165" w:rsidRDefault="008E2165" w:rsidP="00E50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578"/>
      <w:docPartObj>
        <w:docPartGallery w:val="Page Numbers (Top of Page)"/>
        <w:docPartUnique/>
      </w:docPartObj>
    </w:sdtPr>
    <w:sdtContent>
      <w:p w:rsidR="000B32D5" w:rsidRDefault="000B32D5">
        <w:pPr>
          <w:pStyle w:val="Header"/>
          <w:jc w:val="right"/>
        </w:pPr>
        <w:fldSimple w:instr=" PAGE   \* MERGEFORMAT ">
          <w:r>
            <w:rPr>
              <w:noProof/>
            </w:rPr>
            <w:t>2</w:t>
          </w:r>
        </w:fldSimple>
      </w:p>
    </w:sdtContent>
  </w:sdt>
  <w:p w:rsidR="000B32D5" w:rsidRDefault="000B3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596"/>
      <w:docPartObj>
        <w:docPartGallery w:val="Page Numbers (Top of Page)"/>
        <w:docPartUnique/>
      </w:docPartObj>
    </w:sdtPr>
    <w:sdtContent>
      <w:p w:rsidR="000B32D5" w:rsidRDefault="000B32D5">
        <w:pPr>
          <w:pStyle w:val="Header"/>
          <w:jc w:val="right"/>
        </w:pPr>
        <w:fldSimple w:instr=" PAGE   \* MERGEFORMAT ">
          <w:r>
            <w:rPr>
              <w:noProof/>
            </w:rPr>
            <w:t>7</w:t>
          </w:r>
        </w:fldSimple>
      </w:p>
    </w:sdtContent>
  </w:sdt>
  <w:p w:rsidR="00E50293" w:rsidRDefault="00E502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D5" w:rsidRDefault="000B32D5" w:rsidP="000B32D5">
    <w:pPr>
      <w:pStyle w:val="Header"/>
      <w:jc w:val="right"/>
    </w:pPr>
  </w:p>
  <w:p w:rsidR="000B32D5" w:rsidRDefault="000B3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5DC6"/>
    <w:multiLevelType w:val="hybridMultilevel"/>
    <w:tmpl w:val="868E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90FB4"/>
    <w:multiLevelType w:val="hybridMultilevel"/>
    <w:tmpl w:val="60AE6064"/>
    <w:lvl w:ilvl="0" w:tplc="C4846E70">
      <w:start w:val="1"/>
      <w:numFmt w:val="upperLetter"/>
      <w:lvlText w:val="%1."/>
      <w:lvlJc w:val="left"/>
      <w:pPr>
        <w:ind w:left="786" w:hanging="360"/>
      </w:pPr>
      <w:rPr>
        <w:rFonts w:eastAsiaTheme="minorEastAsia" w:cstheme="minorBidi"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336156"/>
    <w:multiLevelType w:val="hybridMultilevel"/>
    <w:tmpl w:val="70701980"/>
    <w:lvl w:ilvl="0" w:tplc="96DE4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52C97"/>
    <w:multiLevelType w:val="hybridMultilevel"/>
    <w:tmpl w:val="1A942232"/>
    <w:lvl w:ilvl="0" w:tplc="566011C6">
      <w:start w:val="13"/>
      <w:numFmt w:val="upperLetter"/>
      <w:lvlText w:val="%1."/>
      <w:lvlJc w:val="left"/>
      <w:pPr>
        <w:ind w:left="36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C727A2"/>
    <w:multiLevelType w:val="multilevel"/>
    <w:tmpl w:val="3DA8A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D9B16F3"/>
    <w:multiLevelType w:val="hybridMultilevel"/>
    <w:tmpl w:val="288CFE9E"/>
    <w:lvl w:ilvl="0" w:tplc="96DE42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2C99"/>
    <w:rsid w:val="00010777"/>
    <w:rsid w:val="00021C21"/>
    <w:rsid w:val="00044FB1"/>
    <w:rsid w:val="0005232D"/>
    <w:rsid w:val="0007634B"/>
    <w:rsid w:val="000B32D5"/>
    <w:rsid w:val="000E3113"/>
    <w:rsid w:val="000F1055"/>
    <w:rsid w:val="0014626E"/>
    <w:rsid w:val="001519F6"/>
    <w:rsid w:val="001C32E9"/>
    <w:rsid w:val="001D7EDC"/>
    <w:rsid w:val="001E0632"/>
    <w:rsid w:val="00201E42"/>
    <w:rsid w:val="002637E4"/>
    <w:rsid w:val="002A0FF3"/>
    <w:rsid w:val="002A7835"/>
    <w:rsid w:val="002D2C11"/>
    <w:rsid w:val="002F660C"/>
    <w:rsid w:val="003079AC"/>
    <w:rsid w:val="00313579"/>
    <w:rsid w:val="00330D38"/>
    <w:rsid w:val="003C5CC1"/>
    <w:rsid w:val="003F4AE4"/>
    <w:rsid w:val="00407695"/>
    <w:rsid w:val="00411A82"/>
    <w:rsid w:val="004821AD"/>
    <w:rsid w:val="0048278E"/>
    <w:rsid w:val="0049149A"/>
    <w:rsid w:val="00535E7D"/>
    <w:rsid w:val="00574FED"/>
    <w:rsid w:val="00577B9A"/>
    <w:rsid w:val="00581974"/>
    <w:rsid w:val="00587895"/>
    <w:rsid w:val="00600669"/>
    <w:rsid w:val="006210AB"/>
    <w:rsid w:val="00622C00"/>
    <w:rsid w:val="00625937"/>
    <w:rsid w:val="00642FAA"/>
    <w:rsid w:val="00652221"/>
    <w:rsid w:val="006C0E93"/>
    <w:rsid w:val="006C7002"/>
    <w:rsid w:val="006E39B8"/>
    <w:rsid w:val="00721B8F"/>
    <w:rsid w:val="0072420A"/>
    <w:rsid w:val="0073213A"/>
    <w:rsid w:val="007415FE"/>
    <w:rsid w:val="00747BBC"/>
    <w:rsid w:val="00756EED"/>
    <w:rsid w:val="00787D42"/>
    <w:rsid w:val="007D609C"/>
    <w:rsid w:val="00801211"/>
    <w:rsid w:val="00866770"/>
    <w:rsid w:val="00891171"/>
    <w:rsid w:val="008C072F"/>
    <w:rsid w:val="008E2165"/>
    <w:rsid w:val="00905ACB"/>
    <w:rsid w:val="00907A6F"/>
    <w:rsid w:val="00976247"/>
    <w:rsid w:val="009B4A0F"/>
    <w:rsid w:val="009C59CC"/>
    <w:rsid w:val="009F2C7F"/>
    <w:rsid w:val="00A17D65"/>
    <w:rsid w:val="00A43B1E"/>
    <w:rsid w:val="00A53BB1"/>
    <w:rsid w:val="00A5626B"/>
    <w:rsid w:val="00A915DA"/>
    <w:rsid w:val="00AA2C99"/>
    <w:rsid w:val="00AD65D7"/>
    <w:rsid w:val="00B12A37"/>
    <w:rsid w:val="00B25FC2"/>
    <w:rsid w:val="00B47E86"/>
    <w:rsid w:val="00B76690"/>
    <w:rsid w:val="00B95351"/>
    <w:rsid w:val="00BC5708"/>
    <w:rsid w:val="00C027E6"/>
    <w:rsid w:val="00C028CA"/>
    <w:rsid w:val="00C0448B"/>
    <w:rsid w:val="00C23E06"/>
    <w:rsid w:val="00C44228"/>
    <w:rsid w:val="00C77F5A"/>
    <w:rsid w:val="00C93C3B"/>
    <w:rsid w:val="00CB5B60"/>
    <w:rsid w:val="00CE297D"/>
    <w:rsid w:val="00CF7ACD"/>
    <w:rsid w:val="00D3734B"/>
    <w:rsid w:val="00D47E82"/>
    <w:rsid w:val="00D91D9B"/>
    <w:rsid w:val="00D97885"/>
    <w:rsid w:val="00DA2AB1"/>
    <w:rsid w:val="00DB030B"/>
    <w:rsid w:val="00E50293"/>
    <w:rsid w:val="00E50BCC"/>
    <w:rsid w:val="00E56DDA"/>
    <w:rsid w:val="00E63C64"/>
    <w:rsid w:val="00E95503"/>
    <w:rsid w:val="00EB3058"/>
    <w:rsid w:val="00ED3826"/>
    <w:rsid w:val="00EE1BB5"/>
    <w:rsid w:val="00F105A1"/>
    <w:rsid w:val="00F57BE5"/>
    <w:rsid w:val="00F94FE3"/>
    <w:rsid w:val="00FA6B2D"/>
    <w:rsid w:val="00FD26D0"/>
    <w:rsid w:val="00FD30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AD"/>
    <w:pPr>
      <w:ind w:left="720"/>
      <w:contextualSpacing/>
    </w:pPr>
  </w:style>
  <w:style w:type="paragraph" w:customStyle="1" w:styleId="Default">
    <w:name w:val="Default"/>
    <w:rsid w:val="001E063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010777"/>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10777"/>
    <w:rPr>
      <w:rFonts w:ascii="Times New Roman" w:eastAsia="Times New Roman" w:hAnsi="Times New Roman" w:cs="Times New Roman"/>
      <w:sz w:val="24"/>
      <w:szCs w:val="24"/>
    </w:rPr>
  </w:style>
  <w:style w:type="table" w:styleId="TableGrid">
    <w:name w:val="Table Grid"/>
    <w:basedOn w:val="TableNormal"/>
    <w:uiPriority w:val="59"/>
    <w:rsid w:val="00407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50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293"/>
  </w:style>
  <w:style w:type="paragraph" w:styleId="Footer">
    <w:name w:val="footer"/>
    <w:basedOn w:val="Normal"/>
    <w:link w:val="FooterChar"/>
    <w:uiPriority w:val="99"/>
    <w:unhideWhenUsed/>
    <w:rsid w:val="00E5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93"/>
  </w:style>
</w:styles>
</file>

<file path=word/webSettings.xml><?xml version="1.0" encoding="utf-8"?>
<w:webSettings xmlns:r="http://schemas.openxmlformats.org/officeDocument/2006/relationships" xmlns:w="http://schemas.openxmlformats.org/wordprocessingml/2006/main">
  <w:divs>
    <w:div w:id="1541936722">
      <w:bodyDiv w:val="1"/>
      <w:marLeft w:val="0"/>
      <w:marRight w:val="0"/>
      <w:marTop w:val="0"/>
      <w:marBottom w:val="0"/>
      <w:divBdr>
        <w:top w:val="none" w:sz="0" w:space="0" w:color="auto"/>
        <w:left w:val="none" w:sz="0" w:space="0" w:color="auto"/>
        <w:bottom w:val="none" w:sz="0" w:space="0" w:color="auto"/>
        <w:right w:val="none" w:sz="0" w:space="0" w:color="auto"/>
      </w:divBdr>
    </w:div>
    <w:div w:id="20347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ACER ASPIRE</cp:lastModifiedBy>
  <cp:revision>2</cp:revision>
  <dcterms:created xsi:type="dcterms:W3CDTF">2018-08-02T19:49:00Z</dcterms:created>
  <dcterms:modified xsi:type="dcterms:W3CDTF">2018-08-02T19:49:00Z</dcterms:modified>
</cp:coreProperties>
</file>