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28" w:rsidRPr="00C3425F" w:rsidRDefault="00C3425F" w:rsidP="002F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3E28" w:rsidRPr="00A544D9" w:rsidRDefault="002F3E28" w:rsidP="002F3E2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D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F3E28" w:rsidRPr="00A544D9" w:rsidRDefault="002F3E28" w:rsidP="002F3E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1630" w:rsidRDefault="00641630" w:rsidP="00FD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C0087" w:rsidRDefault="005C0087" w:rsidP="005C008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Afrizawati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Flypaper Effect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/Kota Di Sumatera Selatan.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5377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</w:t>
      </w:r>
      <w:proofErr w:type="spellEnd"/>
      <w:r w:rsidR="005377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77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 w:rsidR="005377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77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="005377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(JENIUS),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2 No. 1.</w:t>
      </w:r>
      <w:proofErr w:type="gramEnd"/>
    </w:p>
    <w:p w:rsidR="005C0087" w:rsidRDefault="005C0087" w:rsidP="005C0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5C0087" w:rsidRPr="00DA30C6" w:rsidRDefault="005C0087" w:rsidP="005C008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Astutik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2016.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Flypaper Effect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Belanja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/Kota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D.I Yogyakarta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2008-2014.</w:t>
      </w:r>
      <w:r w:rsidR="00DA30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DA30C6">
        <w:rPr>
          <w:rFonts w:ascii="Times New Roman" w:hAnsi="Times New Roman" w:cs="Times New Roman"/>
          <w:bCs/>
          <w:i/>
          <w:sz w:val="24"/>
          <w:szCs w:val="24"/>
          <w:lang w:val="en-US"/>
        </w:rPr>
        <w:t>Skripsi</w:t>
      </w:r>
      <w:proofErr w:type="spellEnd"/>
      <w:r w:rsidR="00DA30C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DA30C6">
        <w:rPr>
          <w:rFonts w:ascii="Times New Roman" w:hAnsi="Times New Roman" w:cs="Times New Roman"/>
          <w:bCs/>
          <w:i/>
          <w:sz w:val="24"/>
          <w:szCs w:val="24"/>
          <w:lang w:val="en-US"/>
        </w:rPr>
        <w:t>Universitas</w:t>
      </w:r>
      <w:proofErr w:type="spellEnd"/>
      <w:r w:rsidR="00DA30C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DA30C6">
        <w:rPr>
          <w:rFonts w:ascii="Times New Roman" w:hAnsi="Times New Roman" w:cs="Times New Roman"/>
          <w:bCs/>
          <w:i/>
          <w:sz w:val="24"/>
          <w:szCs w:val="24"/>
          <w:lang w:val="en-US"/>
        </w:rPr>
        <w:t>Sanata</w:t>
      </w:r>
      <w:proofErr w:type="spellEnd"/>
      <w:r w:rsidR="00DA30C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Dharma.</w:t>
      </w:r>
      <w:proofErr w:type="gramEnd"/>
    </w:p>
    <w:p w:rsidR="005C0087" w:rsidRDefault="005C0087" w:rsidP="00203FF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03FFA" w:rsidRDefault="00203FFA" w:rsidP="00203FF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0B8">
        <w:rPr>
          <w:rFonts w:ascii="Times New Roman" w:hAnsi="Times New Roman" w:cs="Times New Roman"/>
          <w:bCs/>
          <w:sz w:val="24"/>
          <w:szCs w:val="24"/>
        </w:rPr>
        <w:t>Bastian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641">
        <w:rPr>
          <w:rFonts w:ascii="Times New Roman" w:hAnsi="Times New Roman" w:cs="Times New Roman"/>
          <w:sz w:val="24"/>
          <w:szCs w:val="24"/>
          <w:lang w:val="en-US"/>
        </w:rPr>
        <w:t>Indra</w:t>
      </w:r>
      <w:proofErr w:type="spellEnd"/>
      <w:r w:rsidR="007F16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650B8">
        <w:rPr>
          <w:rFonts w:ascii="Times New Roman" w:hAnsi="Times New Roman" w:cs="Times New Roman"/>
          <w:sz w:val="24"/>
          <w:szCs w:val="24"/>
        </w:rPr>
        <w:t xml:space="preserve">. </w:t>
      </w:r>
      <w:r w:rsidRPr="001E10ED">
        <w:rPr>
          <w:rFonts w:ascii="Times New Roman" w:hAnsi="Times New Roman" w:cs="Times New Roman"/>
          <w:i/>
          <w:sz w:val="24"/>
          <w:szCs w:val="24"/>
        </w:rPr>
        <w:t>Sistem Perencanaan dan Penganggaran Pemerintahan Daerah di Indonesia</w:t>
      </w:r>
      <w:r w:rsidRPr="009650B8">
        <w:rPr>
          <w:rFonts w:ascii="Times New Roman" w:hAnsi="Times New Roman" w:cs="Times New Roman"/>
          <w:sz w:val="24"/>
          <w:szCs w:val="24"/>
        </w:rPr>
        <w:t>.</w:t>
      </w:r>
      <w:r w:rsidR="00396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50B8">
        <w:rPr>
          <w:rFonts w:ascii="Times New Roman" w:hAnsi="Times New Roman" w:cs="Times New Roman"/>
          <w:sz w:val="24"/>
          <w:szCs w:val="24"/>
        </w:rPr>
        <w:t>Jakarta. Penerbit Salemba Empat.</w:t>
      </w:r>
    </w:p>
    <w:p w:rsidR="005C0087" w:rsidRDefault="005C0087" w:rsidP="00203FF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167F" w:rsidRPr="00DD167F" w:rsidRDefault="00DD167F" w:rsidP="005C008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Umar.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D167F" w:rsidRDefault="00DD167F" w:rsidP="005C008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087" w:rsidRPr="005D54B5" w:rsidRDefault="005C0087" w:rsidP="005C008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Kadjatmiko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Workshop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Desentralisasi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Memberdayakan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Membiayai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Pembangunan Daerah.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Parahyangan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5C0087" w:rsidRDefault="005C0087" w:rsidP="005C008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0087" w:rsidRPr="005C0087" w:rsidRDefault="005C0087" w:rsidP="005C008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Maimunah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Mutiara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2006. Flypaper Effect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(DAU)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Daerah (PAD)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/Kota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Sumatera.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Simposium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Nasional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9 Padang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1-27.</w:t>
      </w:r>
    </w:p>
    <w:p w:rsidR="005016A2" w:rsidRDefault="005016A2" w:rsidP="00FD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16A2" w:rsidRDefault="005016A2" w:rsidP="005016A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Mardiasmo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67F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DD16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167F">
        <w:rPr>
          <w:rFonts w:ascii="Times New Roman" w:hAnsi="Times New Roman" w:cs="Times New Roman"/>
          <w:i/>
          <w:sz w:val="24"/>
          <w:szCs w:val="24"/>
          <w:lang w:val="en-US"/>
        </w:rPr>
        <w:t>Sektor</w:t>
      </w:r>
      <w:proofErr w:type="spellEnd"/>
      <w:r w:rsidRPr="00DD16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167F"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0087" w:rsidRDefault="005C0087" w:rsidP="005016A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087" w:rsidRPr="00B571D8" w:rsidRDefault="005C0087" w:rsidP="005C008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Nabila,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Najibah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Flypaper Effect PAD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Kalimantan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2010-2014.</w:t>
      </w:r>
      <w:r w:rsidR="00B57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571D8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="00B5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571D8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="00B5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Pembangunan (JEPE), </w:t>
      </w:r>
      <w:proofErr w:type="spellStart"/>
      <w:r w:rsidR="00B571D8">
        <w:rPr>
          <w:rFonts w:ascii="Times New Roman" w:hAnsi="Times New Roman" w:cs="Times New Roman"/>
          <w:i/>
          <w:sz w:val="24"/>
          <w:szCs w:val="24"/>
          <w:lang w:val="en-US"/>
        </w:rPr>
        <w:t>Vol</w:t>
      </w:r>
      <w:proofErr w:type="spellEnd"/>
      <w:r w:rsidR="00B571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14 No. 2.</w:t>
      </w:r>
      <w:proofErr w:type="gramEnd"/>
    </w:p>
    <w:p w:rsidR="00336076" w:rsidRDefault="00336076" w:rsidP="00F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2628" w:rsidRDefault="00D42628" w:rsidP="005C31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Nurcholis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2007. </w:t>
      </w:r>
      <w:proofErr w:type="spellStart"/>
      <w:r w:rsidRPr="00714D6F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714D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4D6F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14D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4D6F">
        <w:rPr>
          <w:rFonts w:ascii="Times New Roman" w:hAnsi="Times New Roman" w:cs="Times New Roman"/>
          <w:i/>
          <w:sz w:val="24"/>
          <w:szCs w:val="24"/>
          <w:lang w:val="en-US"/>
        </w:rPr>
        <w:t>Praktik</w:t>
      </w:r>
      <w:proofErr w:type="spellEnd"/>
      <w:r w:rsidRPr="00714D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4D6F">
        <w:rPr>
          <w:rFonts w:ascii="Times New Roman" w:hAnsi="Times New Roman" w:cs="Times New Roman"/>
          <w:i/>
          <w:sz w:val="24"/>
          <w:szCs w:val="24"/>
          <w:lang w:val="en-US"/>
        </w:rPr>
        <w:t>Pemerintah</w:t>
      </w:r>
      <w:r w:rsidR="00417278" w:rsidRPr="00714D6F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proofErr w:type="spellEnd"/>
      <w:r w:rsidR="00417278" w:rsidRPr="00714D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17278" w:rsidRPr="00714D6F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417278" w:rsidRPr="00714D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17278" w:rsidRPr="00714D6F">
        <w:rPr>
          <w:rFonts w:ascii="Times New Roman" w:hAnsi="Times New Roman" w:cs="Times New Roman"/>
          <w:i/>
          <w:sz w:val="24"/>
          <w:szCs w:val="24"/>
          <w:lang w:val="en-US"/>
        </w:rPr>
        <w:t>Otonomi</w:t>
      </w:r>
      <w:proofErr w:type="spellEnd"/>
      <w:r w:rsidR="00417278" w:rsidRPr="00714D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Daerah.</w:t>
      </w:r>
      <w:r w:rsidR="00417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278">
        <w:rPr>
          <w:rFonts w:ascii="Times New Roman" w:hAnsi="Times New Roman" w:cs="Times New Roman"/>
          <w:sz w:val="24"/>
          <w:szCs w:val="24"/>
          <w:lang w:val="en-US"/>
        </w:rPr>
        <w:t>Grasindo</w:t>
      </w:r>
      <w:proofErr w:type="spellEnd"/>
      <w:r w:rsidR="00417278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Jakarta. </w:t>
      </w:r>
    </w:p>
    <w:p w:rsidR="001063EA" w:rsidRDefault="001063EA" w:rsidP="005C31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3EA" w:rsidRDefault="00A71350" w:rsidP="001063E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A71350">
        <w:rPr>
          <w:rFonts w:ascii="Times New Roman" w:eastAsia="Times New Roman" w:hAnsi="Times New Roman" w:cs="Times New Roman"/>
          <w:sz w:val="24"/>
          <w:szCs w:val="24"/>
          <w:lang w:val="en-US"/>
        </w:rPr>
        <w:t>Repubik</w:t>
      </w:r>
      <w:proofErr w:type="spellEnd"/>
      <w:r w:rsidRPr="00A713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713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Indonesia </w:t>
      </w:r>
      <w:r w:rsidR="001063EA" w:rsidRPr="00A713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1063EA" w:rsidRPr="00A713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2003. </w:t>
      </w:r>
      <w:proofErr w:type="spellStart"/>
      <w:r w:rsidR="001063EA" w:rsidRPr="00A71350">
        <w:rPr>
          <w:rFonts w:ascii="Times New Roman" w:eastAsia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="001063EA" w:rsidRPr="00A713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3EA" w:rsidRPr="00A71350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="001063EA" w:rsidRPr="00A713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="001063EA" w:rsidRPr="00A71350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063EA" w:rsidRPr="00A713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2003 </w:t>
      </w:r>
      <w:proofErr w:type="spellStart"/>
      <w:r w:rsidR="001063EA" w:rsidRPr="00A7135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="001063EA" w:rsidRPr="00A7135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063EA" w:rsidRPr="00A7135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="001063EA" w:rsidRPr="00A7135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Negara</w:t>
      </w:r>
      <w:r w:rsidR="001063E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C73FC4" w:rsidRDefault="00C73FC4" w:rsidP="001063E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3FC4" w:rsidRPr="005B7137" w:rsidRDefault="00A71350" w:rsidP="00C73FC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2004. </w:t>
      </w:r>
      <w:proofErr w:type="spellStart"/>
      <w:r w:rsidR="00C73FC4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="00C7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FC4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C73FC4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C73FC4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C73FC4">
        <w:rPr>
          <w:rFonts w:ascii="Times New Roman" w:hAnsi="Times New Roman" w:cs="Times New Roman"/>
          <w:sz w:val="24"/>
          <w:szCs w:val="24"/>
          <w:lang w:val="en-US"/>
        </w:rPr>
        <w:t xml:space="preserve"> 2004. </w:t>
      </w:r>
      <w:proofErr w:type="spellStart"/>
      <w:proofErr w:type="gramStart"/>
      <w:r w:rsidR="00C73FC4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C7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FC4" w:rsidRPr="005B7137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="00C73FC4" w:rsidRPr="005B71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73FC4" w:rsidRPr="005B7137">
        <w:rPr>
          <w:rFonts w:ascii="Times New Roman" w:hAnsi="Times New Roman" w:cs="Times New Roman"/>
          <w:i/>
          <w:sz w:val="24"/>
          <w:szCs w:val="24"/>
          <w:lang w:val="en-US"/>
        </w:rPr>
        <w:t>Perencanaan</w:t>
      </w:r>
      <w:proofErr w:type="spellEnd"/>
      <w:r w:rsidR="00C73FC4" w:rsidRPr="005B71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Pembangunan </w:t>
      </w:r>
      <w:proofErr w:type="spellStart"/>
      <w:r w:rsidR="00C73FC4" w:rsidRPr="005B7137">
        <w:rPr>
          <w:rFonts w:ascii="Times New Roman" w:hAnsi="Times New Roman" w:cs="Times New Roman"/>
          <w:i/>
          <w:sz w:val="24"/>
          <w:szCs w:val="24"/>
          <w:lang w:val="en-US"/>
        </w:rPr>
        <w:t>Nasional</w:t>
      </w:r>
      <w:proofErr w:type="spellEnd"/>
      <w:r w:rsidR="00C73FC4" w:rsidRPr="005B713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C73FC4" w:rsidRPr="005C3129" w:rsidRDefault="00C73FC4" w:rsidP="00C73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2628" w:rsidRDefault="00D42628" w:rsidP="005C31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3129" w:rsidRPr="005C3129" w:rsidRDefault="001063EA" w:rsidP="005C31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F38">
        <w:rPr>
          <w:rFonts w:ascii="Times New Roman" w:hAnsi="Times New Roman" w:cs="Times New Roman"/>
          <w:sz w:val="24"/>
          <w:szCs w:val="24"/>
        </w:rPr>
        <w:t>2004. Undang–</w:t>
      </w:r>
      <w:r w:rsidR="005C3129" w:rsidRPr="00203FFA">
        <w:rPr>
          <w:rFonts w:ascii="Times New Roman" w:hAnsi="Times New Roman" w:cs="Times New Roman"/>
          <w:sz w:val="24"/>
          <w:szCs w:val="24"/>
        </w:rPr>
        <w:t xml:space="preserve">Undang Republik Indonesia Nomor 33 Tahun 2004 tentang </w:t>
      </w:r>
      <w:r w:rsidR="005C3129" w:rsidRPr="00203FFA">
        <w:rPr>
          <w:rFonts w:ascii="Times New Roman" w:hAnsi="Times New Roman" w:cs="Times New Roman"/>
          <w:i/>
          <w:sz w:val="24"/>
          <w:szCs w:val="24"/>
        </w:rPr>
        <w:t>Perimbangan Keuangan Antara Pemerintah Pusat dan Pemerintah Daerah.</w:t>
      </w:r>
    </w:p>
    <w:p w:rsidR="000F0658" w:rsidRDefault="000F0658" w:rsidP="000A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3FFA" w:rsidRPr="00C73FC4" w:rsidRDefault="001E10ED" w:rsidP="00203FF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    </w:t>
      </w:r>
      <w:r w:rsidR="00203FFA" w:rsidRPr="00182842">
        <w:rPr>
          <w:rFonts w:ascii="Times New Roman" w:hAnsi="Times New Roman" w:cs="Times New Roman"/>
          <w:sz w:val="24"/>
          <w:szCs w:val="24"/>
          <w:lang w:val="en-US"/>
        </w:rPr>
        <w:t xml:space="preserve">. 2005. </w:t>
      </w:r>
      <w:proofErr w:type="spellStart"/>
      <w:r w:rsidR="00203FFA" w:rsidRPr="00182842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="00203FFA" w:rsidRPr="00182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3FFA" w:rsidRPr="00182842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203FFA" w:rsidRPr="00182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3FFA" w:rsidRPr="00182842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203FFA" w:rsidRPr="00182842">
        <w:rPr>
          <w:rFonts w:ascii="Times New Roman" w:hAnsi="Times New Roman" w:cs="Times New Roman"/>
          <w:sz w:val="24"/>
          <w:szCs w:val="24"/>
          <w:lang w:val="en-US"/>
        </w:rPr>
        <w:t xml:space="preserve"> 55 </w:t>
      </w:r>
      <w:proofErr w:type="spellStart"/>
      <w:r w:rsidR="00203FFA" w:rsidRPr="0018284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03FFA" w:rsidRPr="00182842">
        <w:rPr>
          <w:rFonts w:ascii="Times New Roman" w:hAnsi="Times New Roman" w:cs="Times New Roman"/>
          <w:sz w:val="24"/>
          <w:szCs w:val="24"/>
          <w:lang w:val="en-US"/>
        </w:rPr>
        <w:t xml:space="preserve"> 2005 </w:t>
      </w:r>
      <w:proofErr w:type="spellStart"/>
      <w:r w:rsidR="00203FFA" w:rsidRPr="00182842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203FFA" w:rsidRPr="00182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FFA" w:rsidRPr="00C73F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Dana </w:t>
      </w:r>
      <w:proofErr w:type="spellStart"/>
      <w:r w:rsidR="00203FFA" w:rsidRPr="00C73FC4">
        <w:rPr>
          <w:rFonts w:ascii="Times New Roman" w:hAnsi="Times New Roman" w:cs="Times New Roman"/>
          <w:i/>
          <w:sz w:val="24"/>
          <w:szCs w:val="24"/>
          <w:lang w:val="en-US"/>
        </w:rPr>
        <w:t>Perimbangan</w:t>
      </w:r>
      <w:proofErr w:type="spellEnd"/>
      <w:r w:rsidR="00203FFA" w:rsidRPr="00C73FC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063EA" w:rsidRPr="00203FFA" w:rsidRDefault="001063EA" w:rsidP="001063EA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EE6" w:rsidRDefault="000A0EE6" w:rsidP="000A0EE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2005.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 No 58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FC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Pengelolaan</w:t>
      </w:r>
      <w:proofErr w:type="spellEnd"/>
      <w:r w:rsidRPr="00C73FC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3FC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C73FC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Daerah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A0EE6" w:rsidRDefault="000A0EE6" w:rsidP="00C73FC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1063EA" w:rsidRDefault="001063EA" w:rsidP="00C73FC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2009. </w:t>
      </w:r>
      <w:r>
        <w:rPr>
          <w:rFonts w:ascii="Times New Roman" w:hAnsi="Times New Roman" w:cs="Times New Roman"/>
          <w:sz w:val="24"/>
          <w:szCs w:val="24"/>
        </w:rPr>
        <w:t>Undang-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03FFA">
        <w:rPr>
          <w:rFonts w:ascii="Times New Roman" w:hAnsi="Times New Roman" w:cs="Times New Roman"/>
          <w:sz w:val="24"/>
          <w:szCs w:val="24"/>
        </w:rPr>
        <w:t>ndang No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</w:t>
      </w:r>
      <w:proofErr w:type="spellEnd"/>
      <w:r w:rsidRPr="00203FFA">
        <w:rPr>
          <w:rFonts w:ascii="Times New Roman" w:hAnsi="Times New Roman" w:cs="Times New Roman"/>
          <w:sz w:val="24"/>
          <w:szCs w:val="24"/>
        </w:rPr>
        <w:t>. 28 Tahun</w:t>
      </w:r>
      <w:r w:rsidRPr="00203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3FFA">
        <w:rPr>
          <w:rFonts w:ascii="Times New Roman" w:hAnsi="Times New Roman" w:cs="Times New Roman"/>
          <w:sz w:val="24"/>
          <w:szCs w:val="24"/>
        </w:rPr>
        <w:t>2009</w:t>
      </w:r>
      <w:r w:rsidRPr="00203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3FFA">
        <w:rPr>
          <w:rFonts w:ascii="Times New Roman" w:hAnsi="Times New Roman" w:cs="Times New Roman"/>
          <w:sz w:val="24"/>
          <w:szCs w:val="24"/>
        </w:rPr>
        <w:t xml:space="preserve">Tentang </w:t>
      </w:r>
      <w:r w:rsidRPr="00C73FC4">
        <w:rPr>
          <w:rFonts w:ascii="Times New Roman" w:hAnsi="Times New Roman" w:cs="Times New Roman"/>
          <w:i/>
          <w:sz w:val="24"/>
          <w:szCs w:val="24"/>
        </w:rPr>
        <w:t>Pajak Daerah dan Retribusi daerah.</w:t>
      </w:r>
      <w:r w:rsidRPr="00203FFA">
        <w:rPr>
          <w:rFonts w:ascii="Times New Roman" w:hAnsi="Times New Roman" w:cs="Times New Roman"/>
          <w:sz w:val="24"/>
          <w:szCs w:val="24"/>
        </w:rPr>
        <w:t xml:space="preserve"> Jogyakarta: Laksana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3EFE" w:rsidRDefault="002A3EFE" w:rsidP="00C73FC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EFE" w:rsidRPr="002A3EFE" w:rsidRDefault="002A3EFE" w:rsidP="00C73FC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Pemerintahan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Daerah.</w:t>
      </w:r>
    </w:p>
    <w:p w:rsidR="005016A2" w:rsidRDefault="005016A2" w:rsidP="00FD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087" w:rsidRPr="00F83D4B" w:rsidRDefault="005C0087" w:rsidP="005C008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41630">
        <w:rPr>
          <w:rFonts w:ascii="Times New Roman" w:hAnsi="Times New Roman" w:cs="Times New Roman"/>
          <w:sz w:val="24"/>
          <w:szCs w:val="24"/>
          <w:lang w:val="en-US"/>
        </w:rPr>
        <w:t>Salawali</w:t>
      </w:r>
      <w:proofErr w:type="spellEnd"/>
      <w:r w:rsidRPr="006416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1630">
        <w:rPr>
          <w:rFonts w:ascii="Times New Roman" w:hAnsi="Times New Roman" w:cs="Times New Roman"/>
          <w:sz w:val="24"/>
          <w:szCs w:val="24"/>
          <w:lang w:val="en-US"/>
        </w:rPr>
        <w:t>Wiwin</w:t>
      </w:r>
      <w:proofErr w:type="spellEnd"/>
      <w:r w:rsidRPr="00641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1630">
        <w:rPr>
          <w:rFonts w:ascii="Times New Roman" w:hAnsi="Times New Roman" w:cs="Times New Roman"/>
          <w:sz w:val="24"/>
          <w:szCs w:val="24"/>
          <w:lang w:val="en-US"/>
        </w:rPr>
        <w:t>Anggraini</w:t>
      </w:r>
      <w:proofErr w:type="spellEnd"/>
      <w:r w:rsidRPr="006416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1630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641630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Flypaper Effect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(DAU)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(PAD)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/Kota di Sulawesi Tengah.</w:t>
      </w:r>
      <w:r w:rsidR="00F83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83D4B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="00F83D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Pembangunan </w:t>
      </w:r>
      <w:proofErr w:type="spellStart"/>
      <w:r w:rsidR="00F83D4B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="00F83D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83D4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F83D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83D4B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="00F83D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Daerah, </w:t>
      </w:r>
      <w:proofErr w:type="spellStart"/>
      <w:r w:rsidR="00F83D4B">
        <w:rPr>
          <w:rFonts w:ascii="Times New Roman" w:hAnsi="Times New Roman" w:cs="Times New Roman"/>
          <w:i/>
          <w:sz w:val="24"/>
          <w:szCs w:val="24"/>
          <w:lang w:val="en-US"/>
        </w:rPr>
        <w:t>Vol</w:t>
      </w:r>
      <w:proofErr w:type="spellEnd"/>
      <w:r w:rsidR="00F83D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18 No. 2.</w:t>
      </w:r>
      <w:proofErr w:type="gramEnd"/>
    </w:p>
    <w:p w:rsidR="005C0087" w:rsidRDefault="005C0087" w:rsidP="005016A2">
      <w:p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16A2" w:rsidRPr="00203FFA" w:rsidRDefault="005016A2" w:rsidP="005016A2">
      <w:p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FFA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203FFA">
        <w:rPr>
          <w:rFonts w:ascii="Times New Roman" w:hAnsi="Times New Roman" w:cs="Times New Roman"/>
          <w:i/>
          <w:iCs/>
          <w:sz w:val="24"/>
          <w:szCs w:val="24"/>
        </w:rPr>
        <w:t>Metode Penelitian Bisnis (Pendekatan Kuantitatif, Kualitatif, dan R&amp;D)</w:t>
      </w:r>
      <w:r w:rsidRPr="00203FFA">
        <w:rPr>
          <w:rFonts w:ascii="Times New Roman" w:hAnsi="Times New Roman" w:cs="Times New Roman"/>
          <w:sz w:val="24"/>
          <w:szCs w:val="24"/>
        </w:rPr>
        <w:t>. Bandung: Alfabeta.</w:t>
      </w:r>
    </w:p>
    <w:p w:rsidR="005016A2" w:rsidRPr="00203FFA" w:rsidRDefault="005016A2" w:rsidP="005016A2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6A2" w:rsidRDefault="005016A2" w:rsidP="005016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FFA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203FFA">
        <w:rPr>
          <w:rFonts w:ascii="Times New Roman" w:hAnsi="Times New Roman" w:cs="Times New Roman"/>
          <w:i/>
          <w:iCs/>
          <w:sz w:val="24"/>
          <w:szCs w:val="24"/>
        </w:rPr>
        <w:t>Statistika Untuk Penelitian</w:t>
      </w:r>
      <w:r w:rsidRPr="00203FFA">
        <w:rPr>
          <w:rFonts w:ascii="Times New Roman" w:hAnsi="Times New Roman" w:cs="Times New Roman"/>
          <w:sz w:val="24"/>
          <w:szCs w:val="24"/>
        </w:rPr>
        <w:t>. Bandung: Alfabeta.</w:t>
      </w:r>
    </w:p>
    <w:p w:rsidR="0097090E" w:rsidRDefault="0097090E" w:rsidP="005016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090E" w:rsidRPr="0097090E" w:rsidRDefault="0097090E" w:rsidP="00484E9F">
      <w:p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84E9F">
        <w:rPr>
          <w:rFonts w:ascii="Times New Roman" w:hAnsi="Times New Roman" w:cs="Times New Roman"/>
          <w:sz w:val="24"/>
          <w:szCs w:val="24"/>
          <w:lang w:val="en-US"/>
        </w:rPr>
        <w:t>yarifin</w:t>
      </w:r>
      <w:proofErr w:type="spellEnd"/>
      <w:r w:rsidR="00484E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4E9F">
        <w:rPr>
          <w:rFonts w:ascii="Times New Roman" w:hAnsi="Times New Roman" w:cs="Times New Roman"/>
          <w:sz w:val="24"/>
          <w:szCs w:val="24"/>
          <w:lang w:val="en-US"/>
        </w:rPr>
        <w:t>Pipin</w:t>
      </w:r>
      <w:proofErr w:type="spellEnd"/>
      <w:r w:rsidR="00484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4E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84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Jubaedah</w:t>
      </w:r>
      <w:proofErr w:type="spellEnd"/>
      <w:r w:rsidR="00484E9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Daerah</w:t>
      </w:r>
      <w:r w:rsidR="00484E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Indonesia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484E9F">
        <w:rPr>
          <w:rFonts w:ascii="Times New Roman" w:hAnsi="Times New Roman" w:cs="Times New Roman"/>
          <w:sz w:val="24"/>
          <w:szCs w:val="24"/>
          <w:lang w:val="en-US"/>
        </w:rPr>
        <w:t xml:space="preserve">Bandung: CV </w:t>
      </w:r>
      <w:proofErr w:type="spellStart"/>
      <w:r w:rsidR="00484E9F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484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4E9F">
        <w:rPr>
          <w:rFonts w:ascii="Times New Roman" w:hAnsi="Times New Roman" w:cs="Times New Roman"/>
          <w:sz w:val="24"/>
          <w:szCs w:val="24"/>
          <w:lang w:val="en-US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979" w:rsidRDefault="00424979" w:rsidP="00C25B8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7372" w:rsidRDefault="00447372" w:rsidP="00203FF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Abdul Hafiz.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2006. </w:t>
      </w:r>
      <w:proofErr w:type="spellStart"/>
      <w:r w:rsidRPr="005A29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5A29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A29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5A29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Daer</w:t>
      </w:r>
      <w:r w:rsidR="00417278" w:rsidRPr="005A29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ah </w:t>
      </w:r>
      <w:proofErr w:type="spellStart"/>
      <w:r w:rsidR="00417278" w:rsidRPr="005A29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="00417278" w:rsidRPr="005A29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17278" w:rsidRPr="005A29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417278" w:rsidRPr="005A29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17278" w:rsidRPr="005A29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="004172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4172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Bandung: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54BEE" w:rsidRDefault="00654BEE" w:rsidP="0010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4BEE" w:rsidRDefault="00654BEE" w:rsidP="00203FF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H.A.W. 2007.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Penyelenggaraa</w:t>
      </w:r>
      <w:r w:rsidR="00375B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proofErr w:type="spellEnd"/>
      <w:r w:rsidR="00375B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75B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Otonomi</w:t>
      </w:r>
      <w:proofErr w:type="spellEnd"/>
      <w:r w:rsidR="00375B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di Indonesia. </w:t>
      </w:r>
      <w:r w:rsidR="00375B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Jakarta: Raja </w:t>
      </w:r>
      <w:proofErr w:type="spellStart"/>
      <w:r w:rsidR="00375B3E">
        <w:rPr>
          <w:rFonts w:ascii="Times New Roman" w:eastAsia="Times New Roman" w:hAnsi="Times New Roman" w:cs="Times New Roman"/>
          <w:sz w:val="24"/>
          <w:szCs w:val="24"/>
          <w:lang w:val="en-US"/>
        </w:rPr>
        <w:t>Grafindo</w:t>
      </w:r>
      <w:proofErr w:type="spellEnd"/>
      <w:r w:rsidR="00375B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3E">
        <w:rPr>
          <w:rFonts w:ascii="Times New Roman" w:eastAsia="Times New Roman" w:hAnsi="Times New Roman" w:cs="Times New Roman"/>
          <w:sz w:val="24"/>
          <w:szCs w:val="24"/>
          <w:lang w:val="en-US"/>
        </w:rPr>
        <w:t>Persada</w:t>
      </w:r>
      <w:proofErr w:type="spellEnd"/>
      <w:r w:rsidR="00375B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741B0" w:rsidRDefault="009741B0" w:rsidP="00AD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0087" w:rsidRPr="005377D9" w:rsidRDefault="005C0087" w:rsidP="005C008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Wulandari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Yolanda. 2014.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Kota di Indonesia.</w:t>
      </w:r>
      <w:r w:rsidR="005377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377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="005377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77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="005377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5377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Vol</w:t>
      </w:r>
      <w:proofErr w:type="spellEnd"/>
      <w:r w:rsidR="005377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2 No 1 (2014).</w:t>
      </w:r>
      <w:proofErr w:type="gramEnd"/>
    </w:p>
    <w:p w:rsidR="005C0087" w:rsidRDefault="005C0087" w:rsidP="00203FF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41B0" w:rsidRPr="00787500" w:rsidRDefault="009741B0" w:rsidP="00203FF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Ahmad.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2008. </w:t>
      </w:r>
      <w:proofErr w:type="spellStart"/>
      <w:r w:rsidRPr="009741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 w:rsidRPr="009741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741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9741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741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antara</w:t>
      </w:r>
      <w:proofErr w:type="spellEnd"/>
      <w:r w:rsidRPr="009741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741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Pemerintah</w:t>
      </w:r>
      <w:proofErr w:type="spellEnd"/>
      <w:r w:rsidRPr="009741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741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Pusat</w:t>
      </w:r>
      <w:proofErr w:type="spellEnd"/>
      <w:r w:rsidRPr="009741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741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741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Daerah di Indonesia</w:t>
      </w:r>
      <w:r w:rsidR="0078750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78750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7875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Jakarta: PT Raja </w:t>
      </w:r>
      <w:proofErr w:type="spellStart"/>
      <w:r w:rsidR="00787500">
        <w:rPr>
          <w:rFonts w:ascii="Times New Roman" w:eastAsia="Times New Roman" w:hAnsi="Times New Roman" w:cs="Times New Roman"/>
          <w:sz w:val="24"/>
          <w:szCs w:val="24"/>
          <w:lang w:val="en-US"/>
        </w:rPr>
        <w:t>Grafindo</w:t>
      </w:r>
      <w:proofErr w:type="spellEnd"/>
      <w:r w:rsidR="007875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7500">
        <w:rPr>
          <w:rFonts w:ascii="Times New Roman" w:eastAsia="Times New Roman" w:hAnsi="Times New Roman" w:cs="Times New Roman"/>
          <w:sz w:val="24"/>
          <w:szCs w:val="24"/>
          <w:lang w:val="en-US"/>
        </w:rPr>
        <w:t>Persada</w:t>
      </w:r>
      <w:proofErr w:type="spellEnd"/>
      <w:r w:rsidR="0078750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52D50" w:rsidRPr="004A0F3E" w:rsidRDefault="00052D50" w:rsidP="002F3E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1630" w:rsidRDefault="00530AAE" w:rsidP="00530AA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Yuwono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Sony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2008. </w:t>
      </w:r>
      <w:proofErr w:type="spellStart"/>
      <w:r w:rsidRPr="005A295F">
        <w:rPr>
          <w:rFonts w:ascii="Times New Roman" w:hAnsi="Times New Roman" w:cs="Times New Roman"/>
          <w:i/>
          <w:sz w:val="24"/>
          <w:szCs w:val="24"/>
          <w:lang w:val="en-US"/>
        </w:rPr>
        <w:t>Penganggaran</w:t>
      </w:r>
      <w:proofErr w:type="spellEnd"/>
      <w:r w:rsidRPr="005A29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A295F">
        <w:rPr>
          <w:rFonts w:ascii="Times New Roman" w:hAnsi="Times New Roman" w:cs="Times New Roman"/>
          <w:i/>
          <w:sz w:val="24"/>
          <w:szCs w:val="24"/>
          <w:lang w:val="en-US"/>
        </w:rPr>
        <w:t>Sektor</w:t>
      </w:r>
      <w:proofErr w:type="spellEnd"/>
      <w:r w:rsidRPr="005A29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A295F"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 w:rsidRPr="005A295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Malang: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Publishing.</w:t>
      </w:r>
    </w:p>
    <w:p w:rsidR="00DA14AA" w:rsidRDefault="00DA14AA" w:rsidP="002F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F3E" w:rsidRDefault="004A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6068" w:rsidRDefault="00FD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6068" w:rsidRDefault="00FD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6068" w:rsidRDefault="00FD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7F9E" w:rsidRPr="00FD6068" w:rsidRDefault="00AD7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AD7F9E" w:rsidRPr="00FD6068" w:rsidSect="002F3E2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9B"/>
    <w:rsid w:val="00023184"/>
    <w:rsid w:val="00037C0F"/>
    <w:rsid w:val="00044C08"/>
    <w:rsid w:val="00052A5E"/>
    <w:rsid w:val="00052D50"/>
    <w:rsid w:val="000A0EE6"/>
    <w:rsid w:val="000B3677"/>
    <w:rsid w:val="000F0658"/>
    <w:rsid w:val="00102B4A"/>
    <w:rsid w:val="001063EA"/>
    <w:rsid w:val="00182842"/>
    <w:rsid w:val="0018404A"/>
    <w:rsid w:val="0018569B"/>
    <w:rsid w:val="001E10ED"/>
    <w:rsid w:val="001E34D7"/>
    <w:rsid w:val="00203FFA"/>
    <w:rsid w:val="002155AD"/>
    <w:rsid w:val="00234019"/>
    <w:rsid w:val="002736CC"/>
    <w:rsid w:val="00282BF9"/>
    <w:rsid w:val="002A3EFE"/>
    <w:rsid w:val="002F3E28"/>
    <w:rsid w:val="00330423"/>
    <w:rsid w:val="00336076"/>
    <w:rsid w:val="00375B3E"/>
    <w:rsid w:val="0038740B"/>
    <w:rsid w:val="003941B2"/>
    <w:rsid w:val="003965F8"/>
    <w:rsid w:val="00417278"/>
    <w:rsid w:val="00424979"/>
    <w:rsid w:val="00436333"/>
    <w:rsid w:val="00447372"/>
    <w:rsid w:val="0047029C"/>
    <w:rsid w:val="00484E9F"/>
    <w:rsid w:val="004A0F3E"/>
    <w:rsid w:val="005016A2"/>
    <w:rsid w:val="00530AAE"/>
    <w:rsid w:val="00536004"/>
    <w:rsid w:val="005377D9"/>
    <w:rsid w:val="00571DC3"/>
    <w:rsid w:val="005A295F"/>
    <w:rsid w:val="005B19B0"/>
    <w:rsid w:val="005B7137"/>
    <w:rsid w:val="005C0087"/>
    <w:rsid w:val="005C3129"/>
    <w:rsid w:val="005D54B5"/>
    <w:rsid w:val="00607FC9"/>
    <w:rsid w:val="0064087E"/>
    <w:rsid w:val="00641630"/>
    <w:rsid w:val="00654BEE"/>
    <w:rsid w:val="006A5D20"/>
    <w:rsid w:val="006B710D"/>
    <w:rsid w:val="006C1F4F"/>
    <w:rsid w:val="006D5E2B"/>
    <w:rsid w:val="00713341"/>
    <w:rsid w:val="00714D6F"/>
    <w:rsid w:val="00751BAC"/>
    <w:rsid w:val="007840DC"/>
    <w:rsid w:val="007862F8"/>
    <w:rsid w:val="00787500"/>
    <w:rsid w:val="007F1641"/>
    <w:rsid w:val="00880F8A"/>
    <w:rsid w:val="008A4F38"/>
    <w:rsid w:val="008D374C"/>
    <w:rsid w:val="008D6773"/>
    <w:rsid w:val="008F0B77"/>
    <w:rsid w:val="0091156F"/>
    <w:rsid w:val="0095639B"/>
    <w:rsid w:val="009650B8"/>
    <w:rsid w:val="0097090E"/>
    <w:rsid w:val="009741B0"/>
    <w:rsid w:val="009806DA"/>
    <w:rsid w:val="009A60A1"/>
    <w:rsid w:val="009B02B5"/>
    <w:rsid w:val="009B41B8"/>
    <w:rsid w:val="00A1733A"/>
    <w:rsid w:val="00A45337"/>
    <w:rsid w:val="00A46950"/>
    <w:rsid w:val="00A544D9"/>
    <w:rsid w:val="00A71350"/>
    <w:rsid w:val="00A9368D"/>
    <w:rsid w:val="00AA5BC1"/>
    <w:rsid w:val="00AD5646"/>
    <w:rsid w:val="00AD7F9E"/>
    <w:rsid w:val="00AE22D9"/>
    <w:rsid w:val="00B145E3"/>
    <w:rsid w:val="00B571D8"/>
    <w:rsid w:val="00BE6AC8"/>
    <w:rsid w:val="00C25B89"/>
    <w:rsid w:val="00C3425F"/>
    <w:rsid w:val="00C646CD"/>
    <w:rsid w:val="00C73FC4"/>
    <w:rsid w:val="00C944E2"/>
    <w:rsid w:val="00D03E38"/>
    <w:rsid w:val="00D11FE9"/>
    <w:rsid w:val="00D42628"/>
    <w:rsid w:val="00D525A5"/>
    <w:rsid w:val="00D83326"/>
    <w:rsid w:val="00DA14AA"/>
    <w:rsid w:val="00DA30C6"/>
    <w:rsid w:val="00DD167F"/>
    <w:rsid w:val="00DD3C92"/>
    <w:rsid w:val="00DE4ADF"/>
    <w:rsid w:val="00E063B2"/>
    <w:rsid w:val="00E66081"/>
    <w:rsid w:val="00E66D98"/>
    <w:rsid w:val="00E811A3"/>
    <w:rsid w:val="00EB5337"/>
    <w:rsid w:val="00EF13E2"/>
    <w:rsid w:val="00F13987"/>
    <w:rsid w:val="00F83D4B"/>
    <w:rsid w:val="00FD6068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112</cp:revision>
  <cp:lastPrinted>2018-09-03T08:21:00Z</cp:lastPrinted>
  <dcterms:created xsi:type="dcterms:W3CDTF">2018-04-20T08:54:00Z</dcterms:created>
  <dcterms:modified xsi:type="dcterms:W3CDTF">2018-09-03T08:22:00Z</dcterms:modified>
</cp:coreProperties>
</file>